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5DBAE659"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336207">
        <w:rPr>
          <w:rFonts w:ascii="Arial" w:eastAsiaTheme="minorEastAsia" w:hAnsi="Arial" w:cs="Arial"/>
          <w:b/>
          <w:sz w:val="24"/>
          <w:szCs w:val="24"/>
        </w:rPr>
        <w:t>09</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3260D7" w:rsidRPr="00DC57CE">
        <w:rPr>
          <w:rFonts w:ascii="Arial" w:eastAsiaTheme="minorEastAsia" w:hAnsi="Arial" w:cs="Arial" w:hint="eastAsia"/>
          <w:b/>
          <w:sz w:val="24"/>
          <w:szCs w:val="24"/>
        </w:rPr>
        <w:t xml:space="preserve">   </w:t>
      </w:r>
      <w:r w:rsidR="00DC57CE" w:rsidRPr="00DC57CE">
        <w:rPr>
          <w:rFonts w:ascii="Arial" w:eastAsiaTheme="minorEastAsia" w:hAnsi="Arial" w:cs="Arial"/>
          <w:b/>
          <w:sz w:val="24"/>
          <w:szCs w:val="24"/>
        </w:rPr>
        <w:t>R4-2319722</w:t>
      </w:r>
      <w:r w:rsidR="002B516C" w:rsidRPr="00DC57CE">
        <w:rPr>
          <w:rFonts w:ascii="Arial" w:eastAsiaTheme="minorEastAsia"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69B3A321" w:rsidR="008B789A" w:rsidRDefault="00336207" w:rsidP="008B789A">
      <w:pPr>
        <w:spacing w:after="120"/>
        <w:ind w:left="1985" w:hanging="1985"/>
        <w:rPr>
          <w:rFonts w:ascii="Arial" w:eastAsiaTheme="minorEastAsia" w:hAnsi="Arial" w:cs="Arial"/>
          <w:b/>
          <w:sz w:val="24"/>
          <w:szCs w:val="24"/>
        </w:rPr>
      </w:pPr>
      <w:r w:rsidRPr="00336207">
        <w:rPr>
          <w:rFonts w:ascii="Arial" w:eastAsiaTheme="minorEastAsia" w:hAnsi="Arial" w:cs="Arial"/>
          <w:b/>
          <w:sz w:val="24"/>
          <w:szCs w:val="24"/>
        </w:rPr>
        <w:t>Chicago, US, November 13 – 17,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bookmarkStart w:id="1" w:name="_GoBack"/>
      <w:bookmarkEnd w:id="1"/>
    </w:p>
    <w:p w14:paraId="1E0389E7" w14:textId="6D16EECE"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336207">
        <w:rPr>
          <w:rFonts w:ascii="Arial" w:eastAsia="MS Mincho" w:hAnsi="Arial" w:cs="Arial"/>
          <w:color w:val="000000"/>
        </w:rPr>
        <w:t xml:space="preserve">Discussion on </w:t>
      </w:r>
      <w:r w:rsidR="009618B9">
        <w:rPr>
          <w:rFonts w:ascii="Arial" w:eastAsia="MS Mincho" w:hAnsi="Arial" w:cs="Arial"/>
          <w:color w:val="000000"/>
        </w:rPr>
        <w:t>L1-RSRP</w:t>
      </w:r>
      <w:r w:rsidR="003C3DEE">
        <w:rPr>
          <w:rFonts w:ascii="Arial" w:eastAsia="MS Mincho" w:hAnsi="Arial" w:cs="Arial"/>
          <w:color w:val="000000"/>
        </w:rPr>
        <w:t xml:space="preserve"> </w:t>
      </w:r>
      <w:r w:rsidR="00797425">
        <w:rPr>
          <w:rFonts w:ascii="Arial" w:eastAsia="MS Mincho" w:hAnsi="Arial" w:cs="Arial"/>
          <w:color w:val="000000"/>
        </w:rPr>
        <w:t xml:space="preserve">measurement </w:t>
      </w:r>
      <w:r w:rsidR="003C3DEE">
        <w:rPr>
          <w:rFonts w:ascii="Arial" w:eastAsia="MS Mincho" w:hAnsi="Arial" w:cs="Arial"/>
          <w:color w:val="000000"/>
        </w:rPr>
        <w:t>for Multi-Rx</w:t>
      </w:r>
    </w:p>
    <w:p w14:paraId="375AF706" w14:textId="6CDC0C71"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32229E">
        <w:rPr>
          <w:rFonts w:ascii="Arial" w:eastAsiaTheme="minorEastAsia" w:hAnsi="Arial" w:cs="Arial"/>
          <w:color w:val="000000"/>
        </w:rPr>
        <w:t>8.7.2.</w:t>
      </w:r>
      <w:r w:rsidR="00DC57CE">
        <w:rPr>
          <w:rFonts w:ascii="Arial" w:eastAsiaTheme="minorEastAsia" w:hAnsi="Arial" w:cs="Arial"/>
          <w:color w:val="000000"/>
        </w:rPr>
        <w:t>2</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5C51DC36" w14:textId="2CF63C4A" w:rsidR="001B4A44" w:rsidRPr="00B40F9C" w:rsidRDefault="002F0551" w:rsidP="00B81D09">
      <w:pPr>
        <w:spacing w:beforeLines="50" w:before="120" w:afterLines="50" w:after="120"/>
        <w:rPr>
          <w:rFonts w:eastAsiaTheme="minorEastAsia" w:cs="Batang"/>
          <w:sz w:val="20"/>
        </w:rPr>
      </w:pPr>
      <w:r w:rsidRPr="002F0551">
        <w:rPr>
          <w:rFonts w:ascii="Times New Roman" w:hAnsi="Times New Roman"/>
          <w:sz w:val="20"/>
          <w:szCs w:val="20"/>
          <w:lang w:val="sv-SE"/>
        </w:rPr>
        <w:t xml:space="preserve">In last meeting, the RRM requirements for NR FR2 multi-Rx chain DL reception </w:t>
      </w:r>
      <w:r w:rsidR="00301A42">
        <w:rPr>
          <w:rFonts w:ascii="Times New Roman" w:hAnsi="Times New Roman"/>
          <w:sz w:val="20"/>
          <w:szCs w:val="20"/>
          <w:lang w:val="sv-SE"/>
        </w:rPr>
        <w:t>L1-RSRP measurement</w:t>
      </w:r>
      <w:r w:rsidRPr="002F0551">
        <w:rPr>
          <w:rFonts w:ascii="Times New Roman" w:hAnsi="Times New Roman"/>
          <w:sz w:val="20"/>
          <w:szCs w:val="20"/>
          <w:lang w:val="sv-SE"/>
        </w:rPr>
        <w:t xml:space="preserve"> aspects have been discussed, several typical issues were referred to and multiple of them are still suspending[</w:t>
      </w:r>
      <w:r w:rsidR="006329A1">
        <w:rPr>
          <w:rFonts w:ascii="Times New Roman" w:hAnsi="Times New Roman"/>
          <w:sz w:val="20"/>
          <w:szCs w:val="20"/>
          <w:lang w:val="sv-SE"/>
        </w:rPr>
        <w:t>1</w:t>
      </w:r>
      <w:r w:rsidRPr="002F0551">
        <w:rPr>
          <w:rFonts w:ascii="Times New Roman" w:hAnsi="Times New Roman"/>
          <w:sz w:val="20"/>
          <w:szCs w:val="20"/>
          <w:lang w:val="sv-SE"/>
        </w:rPr>
        <w:t xml:space="preserve">]. In this contribution, we would like to further provide our analysis on the </w:t>
      </w:r>
      <w:r w:rsidR="00301A42">
        <w:rPr>
          <w:rFonts w:ascii="Times New Roman" w:hAnsi="Times New Roman"/>
          <w:sz w:val="20"/>
          <w:szCs w:val="20"/>
          <w:lang w:val="sv-SE"/>
        </w:rPr>
        <w:t>L1-RSRP measurement</w:t>
      </w:r>
      <w:r w:rsidR="006329A1">
        <w:rPr>
          <w:rFonts w:ascii="Times New Roman" w:hAnsi="Times New Roman"/>
          <w:sz w:val="20"/>
          <w:szCs w:val="20"/>
          <w:lang w:val="sv-SE"/>
        </w:rPr>
        <w:t xml:space="preserve"> related issues</w:t>
      </w:r>
      <w:r w:rsidRPr="002F0551">
        <w:rPr>
          <w:rFonts w:ascii="Times New Roman" w:hAnsi="Times New Roman"/>
          <w:sz w:val="20"/>
          <w:szCs w:val="20"/>
          <w:lang w:val="sv-SE"/>
        </w:rPr>
        <w:t>.</w:t>
      </w:r>
    </w:p>
    <w:p w14:paraId="3F8EFD87" w14:textId="7262B45B"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5828D56E" w14:textId="5F8D83EA" w:rsidR="00376BB8" w:rsidRDefault="004F7905" w:rsidP="00376BB8">
      <w:pPr>
        <w:pStyle w:val="2"/>
        <w:ind w:left="0" w:firstLine="0"/>
        <w:rPr>
          <w:rFonts w:ascii="Times New Roman" w:hAnsi="Times New Roman"/>
          <w:lang w:val="en-US" w:eastAsia="zh-CN"/>
        </w:rPr>
      </w:pPr>
      <w:r>
        <w:rPr>
          <w:rFonts w:ascii="Times New Roman" w:hAnsi="Times New Roman"/>
          <w:lang w:val="en-US" w:eastAsia="zh-CN"/>
        </w:rPr>
        <w:t xml:space="preserve">2.1 </w:t>
      </w:r>
      <w:r w:rsidR="00301A42">
        <w:rPr>
          <w:rFonts w:ascii="Times New Roman" w:hAnsi="Times New Roman"/>
          <w:lang w:val="en-US" w:eastAsia="zh-CN"/>
        </w:rPr>
        <w:t>Issue 1-2-2</w:t>
      </w:r>
      <w:r w:rsidR="00C43A01" w:rsidRPr="00C43A01">
        <w:rPr>
          <w:rFonts w:ascii="Times New Roman" w:hAnsi="Times New Roman"/>
          <w:lang w:val="en-US" w:eastAsia="zh-CN"/>
        </w:rPr>
        <w:t xml:space="preserve">a </w:t>
      </w:r>
      <w:r w:rsidR="00301A42">
        <w:rPr>
          <w:rFonts w:ascii="Times New Roman" w:hAnsi="Times New Roman"/>
          <w:lang w:val="en-US" w:eastAsia="zh-CN"/>
        </w:rPr>
        <w:t>M</w:t>
      </w:r>
      <w:r w:rsidR="00301A42" w:rsidRPr="00301A42">
        <w:rPr>
          <w:rFonts w:ascii="Times New Roman" w:hAnsi="Times New Roman"/>
          <w:lang w:val="en-US" w:eastAsia="zh-CN"/>
        </w:rPr>
        <w:t>easurement period for SSB based L1-RSRP</w:t>
      </w:r>
      <w:r w:rsidR="00376BB8" w:rsidRPr="00376BB8">
        <w:rPr>
          <w:rFonts w:ascii="Times New Roman" w:hAnsi="Times New Roman"/>
          <w:lang w:val="en-US" w:eastAsia="zh-CN"/>
        </w:rPr>
        <w:t xml:space="preserve"> </w:t>
      </w:r>
    </w:p>
    <w:p w14:paraId="33A54EB6" w14:textId="685AFDC2" w:rsidR="00376BB8" w:rsidRDefault="00060C68" w:rsidP="00376BB8">
      <w:r>
        <w:rPr>
          <w:noProof/>
        </w:rPr>
        <w:drawing>
          <wp:inline distT="0" distB="0" distL="0" distR="0" wp14:anchorId="05C5E534" wp14:editId="577D670D">
            <wp:extent cx="6120765" cy="35032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C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3503295"/>
                    </a:xfrm>
                    <a:prstGeom prst="rect">
                      <a:avLst/>
                    </a:prstGeom>
                  </pic:spPr>
                </pic:pic>
              </a:graphicData>
            </a:graphic>
          </wp:inline>
        </w:drawing>
      </w:r>
    </w:p>
    <w:p w14:paraId="68417559" w14:textId="4A8042F8" w:rsidR="00754BC9" w:rsidRDefault="00754BC9" w:rsidP="0001452F">
      <w:pPr>
        <w:jc w:val="center"/>
        <w:rPr>
          <w:rFonts w:ascii="Times New Roman" w:hAnsi="Times New Roman"/>
          <w:b/>
          <w:sz w:val="20"/>
          <w:szCs w:val="20"/>
        </w:rPr>
      </w:pPr>
      <w:r w:rsidRPr="0001452F">
        <w:rPr>
          <w:rFonts w:ascii="Times New Roman" w:hAnsi="Times New Roman"/>
          <w:b/>
          <w:sz w:val="20"/>
          <w:szCs w:val="20"/>
        </w:rPr>
        <w:t xml:space="preserve">Figure 1. CSI reporting </w:t>
      </w:r>
      <w:r w:rsidR="0001452F" w:rsidRPr="0001452F">
        <w:rPr>
          <w:rFonts w:ascii="Times New Roman" w:hAnsi="Times New Roman"/>
          <w:b/>
          <w:sz w:val="20"/>
          <w:szCs w:val="20"/>
        </w:rPr>
        <w:t>mechanism</w:t>
      </w:r>
      <w:r w:rsidR="00173B6B">
        <w:rPr>
          <w:rFonts w:ascii="Times New Roman" w:hAnsi="Times New Roman"/>
          <w:b/>
          <w:sz w:val="20"/>
          <w:szCs w:val="20"/>
        </w:rPr>
        <w:t xml:space="preserve"> </w:t>
      </w:r>
      <w:r w:rsidR="00173B6B" w:rsidRPr="00173B6B">
        <w:rPr>
          <w:rFonts w:ascii="Times New Roman" w:hAnsi="Times New Roman"/>
          <w:b/>
          <w:sz w:val="20"/>
          <w:szCs w:val="20"/>
        </w:rPr>
        <w:t>illustration</w:t>
      </w:r>
    </w:p>
    <w:p w14:paraId="431DF315" w14:textId="50265D83" w:rsidR="00060C68" w:rsidRDefault="00173B6B" w:rsidP="00D47A96">
      <w:pPr>
        <w:spacing w:beforeLines="50" w:before="120" w:afterLines="50" w:after="120"/>
        <w:rPr>
          <w:rFonts w:ascii="Times New Roman" w:hAnsi="Times New Roman"/>
          <w:bCs/>
          <w:sz w:val="20"/>
          <w:szCs w:val="20"/>
        </w:rPr>
      </w:pPr>
      <w:r w:rsidRPr="00173B6B">
        <w:rPr>
          <w:rFonts w:ascii="Times New Roman" w:hAnsi="Times New Roman"/>
          <w:bCs/>
          <w:sz w:val="20"/>
          <w:szCs w:val="20"/>
        </w:rPr>
        <w:t>Based on Figure 1, we have the following analysis</w:t>
      </w:r>
      <w:r w:rsidR="00060C68">
        <w:rPr>
          <w:rFonts w:ascii="Times New Roman" w:hAnsi="Times New Roman"/>
          <w:bCs/>
          <w:sz w:val="20"/>
          <w:szCs w:val="20"/>
        </w:rPr>
        <w:t>:</w:t>
      </w:r>
      <w:r w:rsidRPr="00173B6B">
        <w:rPr>
          <w:rFonts w:ascii="Times New Roman" w:hAnsi="Times New Roman"/>
          <w:bCs/>
          <w:sz w:val="20"/>
          <w:szCs w:val="20"/>
        </w:rPr>
        <w:t xml:space="preserve"> </w:t>
      </w:r>
    </w:p>
    <w:p w14:paraId="6E0080C0" w14:textId="343EE233" w:rsidR="00060C68" w:rsidRPr="00302439" w:rsidRDefault="00D47A96" w:rsidP="00B16388">
      <w:pPr>
        <w:pStyle w:val="aff8"/>
        <w:numPr>
          <w:ilvl w:val="0"/>
          <w:numId w:val="44"/>
        </w:numPr>
        <w:spacing w:beforeLines="50" w:before="120" w:afterLines="50" w:after="120"/>
        <w:ind w:firstLineChars="0"/>
        <w:jc w:val="both"/>
        <w:rPr>
          <w:bCs/>
        </w:rPr>
      </w:pPr>
      <w:r>
        <w:rPr>
          <w:rFonts w:eastAsiaTheme="minorEastAsia"/>
          <w:bCs/>
          <w:lang w:eastAsia="zh-CN"/>
        </w:rPr>
        <w:t xml:space="preserve">UE panel </w:t>
      </w:r>
      <w:r w:rsidRPr="00D47A96">
        <w:rPr>
          <w:rFonts w:eastAsiaTheme="minorEastAsia"/>
          <w:bCs/>
          <w:lang w:eastAsia="zh-CN"/>
        </w:rPr>
        <w:t>irrelevant</w:t>
      </w:r>
      <w:r>
        <w:rPr>
          <w:rFonts w:eastAsiaTheme="minorEastAsia"/>
          <w:bCs/>
          <w:lang w:eastAsia="zh-CN"/>
        </w:rPr>
        <w:t xml:space="preserve">. </w:t>
      </w:r>
      <w:r w:rsidR="00060C68">
        <w:rPr>
          <w:rFonts w:eastAsiaTheme="minorEastAsia" w:hint="eastAsia"/>
          <w:bCs/>
          <w:lang w:eastAsia="zh-CN"/>
        </w:rPr>
        <w:t>D</w:t>
      </w:r>
      <w:r w:rsidR="00060C68">
        <w:rPr>
          <w:rFonts w:eastAsiaTheme="minorEastAsia"/>
          <w:bCs/>
          <w:lang w:eastAsia="zh-CN"/>
        </w:rPr>
        <w:t xml:space="preserve">L beam measurement is independent Rx beam related behaviours, how the UE allocate its beam to which panel is totally depends on UE implantation. </w:t>
      </w:r>
      <w:r w:rsidR="007C1953">
        <w:rPr>
          <w:rFonts w:eastAsiaTheme="minorEastAsia"/>
          <w:bCs/>
          <w:lang w:eastAsia="zh-CN"/>
        </w:rPr>
        <w:t>Besides</w:t>
      </w:r>
      <w:r w:rsidR="00060C68">
        <w:rPr>
          <w:rFonts w:eastAsiaTheme="minorEastAsia"/>
          <w:bCs/>
          <w:lang w:eastAsia="zh-CN"/>
        </w:rPr>
        <w:t xml:space="preserve">, we don’t have any </w:t>
      </w:r>
      <w:r w:rsidR="00B16388" w:rsidRPr="00B16388">
        <w:rPr>
          <w:rFonts w:eastAsiaTheme="minorEastAsia"/>
          <w:bCs/>
          <w:lang w:eastAsia="zh-CN"/>
        </w:rPr>
        <w:t>spec-compliant</w:t>
      </w:r>
      <w:r w:rsidR="00B16388">
        <w:rPr>
          <w:rFonts w:eastAsiaTheme="minorEastAsia"/>
          <w:bCs/>
          <w:lang w:eastAsia="zh-CN"/>
        </w:rPr>
        <w:t xml:space="preserve"> </w:t>
      </w:r>
      <w:r w:rsidR="00060C68">
        <w:rPr>
          <w:rFonts w:eastAsiaTheme="minorEastAsia"/>
          <w:bCs/>
          <w:lang w:eastAsia="zh-CN"/>
        </w:rPr>
        <w:t xml:space="preserve">mechanism to </w:t>
      </w:r>
      <w:r w:rsidR="00302439">
        <w:rPr>
          <w:rFonts w:eastAsiaTheme="minorEastAsia"/>
          <w:bCs/>
          <w:lang w:eastAsia="zh-CN"/>
        </w:rPr>
        <w:t>indicate</w:t>
      </w:r>
      <w:r w:rsidR="00060C68">
        <w:rPr>
          <w:rFonts w:eastAsiaTheme="minorEastAsia"/>
          <w:bCs/>
          <w:lang w:eastAsia="zh-CN"/>
        </w:rPr>
        <w:t xml:space="preserve"> the mapping between the panel and the Rx beam no matter from RAN1 or RAN4 perspective.</w:t>
      </w:r>
    </w:p>
    <w:p w14:paraId="449DC2A6" w14:textId="5A545F51" w:rsidR="00302439" w:rsidRPr="00302439" w:rsidRDefault="00302439" w:rsidP="00D47A96">
      <w:pPr>
        <w:spacing w:beforeLines="50" w:before="120" w:afterLines="50" w:after="120"/>
        <w:rPr>
          <w:rFonts w:ascii="Times New Roman" w:eastAsiaTheme="minorEastAsia" w:hAnsi="Times New Roman"/>
          <w:b/>
          <w:bCs/>
          <w:sz w:val="20"/>
          <w:szCs w:val="20"/>
          <w:lang w:val="en-GB"/>
        </w:rPr>
      </w:pPr>
      <w:r w:rsidRPr="00302439">
        <w:rPr>
          <w:rFonts w:ascii="Times New Roman" w:eastAsiaTheme="minorEastAsia" w:hAnsi="Times New Roman"/>
          <w:b/>
          <w:bCs/>
          <w:sz w:val="20"/>
          <w:szCs w:val="20"/>
          <w:lang w:val="en-GB"/>
        </w:rPr>
        <w:t xml:space="preserve">Observation 1: No matter from RAN1 or RAN4 perspective, there is no </w:t>
      </w:r>
      <w:r w:rsidR="00B16388" w:rsidRPr="00B16388">
        <w:rPr>
          <w:rFonts w:ascii="Times New Roman" w:eastAsiaTheme="minorEastAsia" w:hAnsi="Times New Roman"/>
          <w:b/>
          <w:bCs/>
          <w:sz w:val="20"/>
          <w:szCs w:val="20"/>
          <w:lang w:val="en-GB"/>
        </w:rPr>
        <w:t xml:space="preserve">spec-compliant </w:t>
      </w:r>
      <w:r w:rsidRPr="00302439">
        <w:rPr>
          <w:rFonts w:ascii="Times New Roman" w:eastAsiaTheme="minorEastAsia" w:hAnsi="Times New Roman"/>
          <w:b/>
          <w:bCs/>
          <w:sz w:val="20"/>
          <w:szCs w:val="20"/>
          <w:lang w:val="en-GB"/>
        </w:rPr>
        <w:t xml:space="preserve">mechanism to indicate the mapping between the </w:t>
      </w:r>
      <w:r>
        <w:rPr>
          <w:rFonts w:ascii="Times New Roman" w:eastAsiaTheme="minorEastAsia" w:hAnsi="Times New Roman"/>
          <w:b/>
          <w:bCs/>
          <w:sz w:val="20"/>
          <w:szCs w:val="20"/>
          <w:lang w:val="en-GB"/>
        </w:rPr>
        <w:t xml:space="preserve">UE </w:t>
      </w:r>
      <w:r w:rsidRPr="00302439">
        <w:rPr>
          <w:rFonts w:ascii="Times New Roman" w:eastAsiaTheme="minorEastAsia" w:hAnsi="Times New Roman"/>
          <w:b/>
          <w:bCs/>
          <w:sz w:val="20"/>
          <w:szCs w:val="20"/>
          <w:lang w:val="en-GB"/>
        </w:rPr>
        <w:t>panel and the Rx beam</w:t>
      </w:r>
      <w:r>
        <w:rPr>
          <w:rFonts w:ascii="Times New Roman" w:eastAsiaTheme="minorEastAsia" w:hAnsi="Times New Roman"/>
          <w:b/>
          <w:bCs/>
          <w:sz w:val="20"/>
          <w:szCs w:val="20"/>
          <w:lang w:val="en-GB"/>
        </w:rPr>
        <w:t>.</w:t>
      </w:r>
    </w:p>
    <w:p w14:paraId="69527574" w14:textId="11C6625A" w:rsidR="00060C68" w:rsidRPr="00306627" w:rsidRDefault="00D47A96" w:rsidP="000E5232">
      <w:pPr>
        <w:pStyle w:val="aff8"/>
        <w:numPr>
          <w:ilvl w:val="0"/>
          <w:numId w:val="44"/>
        </w:numPr>
        <w:spacing w:beforeLines="50" w:before="120" w:afterLines="50" w:after="120"/>
        <w:ind w:firstLineChars="0"/>
        <w:rPr>
          <w:bCs/>
        </w:rPr>
      </w:pPr>
      <w:r>
        <w:rPr>
          <w:rFonts w:eastAsiaTheme="minorEastAsia"/>
          <w:bCs/>
          <w:lang w:eastAsia="zh-CN"/>
        </w:rPr>
        <w:t xml:space="preserve">No need to consider interference </w:t>
      </w:r>
      <w:r w:rsidR="00E509C7">
        <w:rPr>
          <w:rFonts w:eastAsiaTheme="minorEastAsia" w:hint="eastAsia"/>
          <w:bCs/>
          <w:lang w:eastAsia="zh-CN"/>
        </w:rPr>
        <w:t>f</w:t>
      </w:r>
      <w:r w:rsidR="00E509C7">
        <w:rPr>
          <w:rFonts w:eastAsiaTheme="minorEastAsia"/>
          <w:bCs/>
          <w:lang w:eastAsia="zh-CN"/>
        </w:rPr>
        <w:t>or measurement</w:t>
      </w:r>
      <w:r w:rsidR="000E5232">
        <w:rPr>
          <w:rFonts w:eastAsiaTheme="minorEastAsia"/>
          <w:bCs/>
          <w:lang w:eastAsia="zh-CN"/>
        </w:rPr>
        <w:t xml:space="preserve"> and no need to enhance the </w:t>
      </w:r>
      <w:r w:rsidR="000E5232" w:rsidRPr="000E5232">
        <w:rPr>
          <w:rFonts w:eastAsiaTheme="minorEastAsia"/>
          <w:bCs/>
          <w:lang w:eastAsia="zh-CN"/>
        </w:rPr>
        <w:t>GBBR measurement delay requirements</w:t>
      </w:r>
      <w:r>
        <w:rPr>
          <w:rFonts w:eastAsiaTheme="minorEastAsia"/>
          <w:bCs/>
          <w:lang w:eastAsia="zh-CN"/>
        </w:rPr>
        <w:t xml:space="preserve">. </w:t>
      </w:r>
    </w:p>
    <w:p w14:paraId="3D2A467B" w14:textId="4C200E1D" w:rsidR="00E931A3" w:rsidRPr="00E931A3" w:rsidRDefault="00E931A3" w:rsidP="00E931A3">
      <w:pPr>
        <w:spacing w:beforeLines="50" w:before="120" w:afterLines="50" w:after="120"/>
        <w:rPr>
          <w:rFonts w:ascii="Times New Roman" w:eastAsiaTheme="minorEastAsia" w:hAnsi="Times New Roman"/>
          <w:bCs/>
          <w:sz w:val="20"/>
          <w:szCs w:val="20"/>
          <w:lang w:val="en-GB"/>
        </w:rPr>
      </w:pPr>
      <w:r w:rsidRPr="00E931A3">
        <w:rPr>
          <w:rFonts w:ascii="Times New Roman" w:eastAsiaTheme="minorEastAsia" w:hAnsi="Times New Roman"/>
          <w:bCs/>
          <w:sz w:val="20"/>
          <w:szCs w:val="20"/>
          <w:lang w:val="en-GB"/>
        </w:rPr>
        <w:t>First, the following agreements we achieved in the previous meeting:</w:t>
      </w:r>
    </w:p>
    <w:tbl>
      <w:tblPr>
        <w:tblStyle w:val="aff7"/>
        <w:tblW w:w="0" w:type="auto"/>
        <w:tblLook w:val="04A0" w:firstRow="1" w:lastRow="0" w:firstColumn="1" w:lastColumn="0" w:noHBand="0" w:noVBand="1"/>
      </w:tblPr>
      <w:tblGrid>
        <w:gridCol w:w="9629"/>
      </w:tblGrid>
      <w:tr w:rsidR="00F8710F" w14:paraId="183C8FB3" w14:textId="77777777" w:rsidTr="00F8710F">
        <w:tc>
          <w:tcPr>
            <w:tcW w:w="9629" w:type="dxa"/>
          </w:tcPr>
          <w:p w14:paraId="5D7E23E6" w14:textId="386121DD" w:rsidR="00F8710F" w:rsidRPr="00F8710F" w:rsidRDefault="00F8710F" w:rsidP="00E931A3">
            <w:pPr>
              <w:spacing w:beforeLines="50" w:before="120" w:afterLines="50" w:after="120"/>
              <w:rPr>
                <w:rFonts w:ascii="Times New Roman" w:hAnsi="Times New Roman"/>
                <w:b/>
                <w:sz w:val="18"/>
                <w:szCs w:val="18"/>
              </w:rPr>
            </w:pPr>
            <w:r w:rsidRPr="00F8710F">
              <w:rPr>
                <w:rFonts w:ascii="Times New Roman" w:hAnsi="Times New Roman" w:hint="eastAsia"/>
                <w:b/>
                <w:sz w:val="18"/>
                <w:szCs w:val="18"/>
              </w:rPr>
              <w:t>#</w:t>
            </w:r>
            <w:r w:rsidRPr="00F8710F">
              <w:rPr>
                <w:rFonts w:ascii="Times New Roman" w:hAnsi="Times New Roman"/>
                <w:b/>
                <w:sz w:val="18"/>
                <w:szCs w:val="18"/>
              </w:rPr>
              <w:t xml:space="preserve"> 107 R4-2310047</w:t>
            </w:r>
          </w:p>
          <w:p w14:paraId="75617FAC" w14:textId="77777777" w:rsidR="00F8710F" w:rsidRPr="00F8710F" w:rsidRDefault="00F8710F" w:rsidP="00F8710F">
            <w:pPr>
              <w:spacing w:after="120"/>
              <w:rPr>
                <w:rFonts w:ascii="Times New Roman" w:hAnsi="Times New Roman"/>
                <w:b/>
                <w:bCs/>
                <w:sz w:val="18"/>
                <w:szCs w:val="18"/>
                <w:u w:val="single"/>
              </w:rPr>
            </w:pPr>
            <w:r w:rsidRPr="00F8710F">
              <w:rPr>
                <w:rFonts w:ascii="Times New Roman" w:hAnsi="Times New Roman"/>
                <w:b/>
                <w:bCs/>
                <w:sz w:val="18"/>
                <w:szCs w:val="18"/>
                <w:u w:val="single"/>
              </w:rPr>
              <w:lastRenderedPageBreak/>
              <w:t>L1-RSRP for GBBR:</w:t>
            </w:r>
          </w:p>
          <w:p w14:paraId="4A98D041" w14:textId="77777777" w:rsidR="00F8710F" w:rsidRPr="00F8710F" w:rsidRDefault="00F8710F" w:rsidP="00F8710F">
            <w:pPr>
              <w:spacing w:after="120" w:line="252" w:lineRule="auto"/>
              <w:rPr>
                <w:rFonts w:ascii="Times New Roman" w:hAnsi="Times New Roman"/>
                <w:bCs/>
                <w:sz w:val="18"/>
                <w:szCs w:val="18"/>
              </w:rPr>
            </w:pPr>
            <w:r w:rsidRPr="00F8710F">
              <w:rPr>
                <w:rFonts w:ascii="Times New Roman" w:hAnsi="Times New Roman"/>
                <w:bCs/>
                <w:sz w:val="18"/>
                <w:szCs w:val="18"/>
              </w:rPr>
              <w:t>Agreement</w:t>
            </w:r>
          </w:p>
          <w:p w14:paraId="637A195D" w14:textId="77777777" w:rsidR="00F8710F" w:rsidRPr="00F8710F" w:rsidRDefault="00F8710F" w:rsidP="00F8710F">
            <w:pPr>
              <w:pStyle w:val="aff8"/>
              <w:numPr>
                <w:ilvl w:val="1"/>
                <w:numId w:val="24"/>
              </w:numPr>
              <w:spacing w:after="120" w:line="252" w:lineRule="auto"/>
              <w:ind w:firstLineChars="0"/>
              <w:textAlignment w:val="auto"/>
              <w:rPr>
                <w:bCs/>
                <w:sz w:val="18"/>
                <w:szCs w:val="18"/>
              </w:rPr>
            </w:pPr>
            <w:r w:rsidRPr="00F8710F">
              <w:rPr>
                <w:bCs/>
                <w:sz w:val="18"/>
                <w:szCs w:val="18"/>
              </w:rPr>
              <w:t xml:space="preserve">GBBR measurement delay requirements will be defined under assumption that UE uses a single Rx panel for measurements at one time instance </w:t>
            </w:r>
          </w:p>
          <w:p w14:paraId="4C68F84F" w14:textId="197D9B16" w:rsidR="009A1413" w:rsidRPr="009A1413" w:rsidRDefault="009A1413" w:rsidP="009A1413">
            <w:pPr>
              <w:spacing w:beforeLines="50" w:before="120" w:afterLines="50" w:after="120"/>
              <w:rPr>
                <w:rFonts w:ascii="Times New Roman" w:hAnsi="Times New Roman"/>
                <w:b/>
                <w:sz w:val="18"/>
                <w:szCs w:val="18"/>
              </w:rPr>
            </w:pPr>
            <w:r w:rsidRPr="00F8710F">
              <w:rPr>
                <w:rFonts w:ascii="Times New Roman" w:hAnsi="Times New Roman" w:hint="eastAsia"/>
                <w:b/>
                <w:sz w:val="18"/>
                <w:szCs w:val="18"/>
              </w:rPr>
              <w:t>#</w:t>
            </w:r>
            <w:r w:rsidRPr="00F8710F">
              <w:rPr>
                <w:rFonts w:ascii="Times New Roman" w:hAnsi="Times New Roman"/>
                <w:b/>
                <w:sz w:val="18"/>
                <w:szCs w:val="18"/>
              </w:rPr>
              <w:t xml:space="preserve"> 10</w:t>
            </w:r>
            <w:r>
              <w:rPr>
                <w:rFonts w:ascii="Times New Roman" w:hAnsi="Times New Roman"/>
                <w:b/>
                <w:sz w:val="18"/>
                <w:szCs w:val="18"/>
              </w:rPr>
              <w:t>8</w:t>
            </w:r>
            <w:r w:rsidRPr="00F8710F">
              <w:rPr>
                <w:rFonts w:ascii="Times New Roman" w:hAnsi="Times New Roman"/>
                <w:b/>
                <w:sz w:val="18"/>
                <w:szCs w:val="18"/>
              </w:rPr>
              <w:t xml:space="preserve"> </w:t>
            </w:r>
            <w:r w:rsidRPr="009A1413">
              <w:rPr>
                <w:rFonts w:ascii="Times New Roman" w:hAnsi="Times New Roman"/>
                <w:b/>
                <w:sz w:val="18"/>
                <w:szCs w:val="18"/>
              </w:rPr>
              <w:t>R4-2314283</w:t>
            </w:r>
          </w:p>
          <w:p w14:paraId="6593FE14" w14:textId="18E60C0C" w:rsidR="0045276A" w:rsidRPr="0045276A" w:rsidRDefault="0045276A" w:rsidP="0045276A">
            <w:pPr>
              <w:rPr>
                <w:rFonts w:ascii="Times New Roman" w:hAnsi="Times New Roman"/>
                <w:b/>
                <w:bCs/>
                <w:sz w:val="18"/>
                <w:szCs w:val="18"/>
                <w:u w:val="single"/>
              </w:rPr>
            </w:pPr>
            <w:r w:rsidRPr="0045276A">
              <w:rPr>
                <w:rFonts w:ascii="Times New Roman" w:hAnsi="Times New Roman"/>
                <w:b/>
                <w:bCs/>
                <w:sz w:val="18"/>
                <w:szCs w:val="18"/>
                <w:u w:val="single"/>
              </w:rPr>
              <w:t>Issue 1-2-4: Conditions for to measurement period reduction for L1-RSRP configured for GBBR</w:t>
            </w:r>
          </w:p>
          <w:p w14:paraId="79873E92" w14:textId="77777777" w:rsidR="0045276A" w:rsidRPr="0045276A" w:rsidRDefault="0045276A" w:rsidP="0045276A">
            <w:pPr>
              <w:spacing w:after="120"/>
              <w:rPr>
                <w:rFonts w:ascii="Times New Roman" w:hAnsi="Times New Roman"/>
                <w:bCs/>
                <w:sz w:val="18"/>
                <w:szCs w:val="18"/>
              </w:rPr>
            </w:pPr>
            <w:r w:rsidRPr="0045276A">
              <w:rPr>
                <w:rFonts w:ascii="Times New Roman" w:hAnsi="Times New Roman"/>
                <w:bCs/>
                <w:sz w:val="18"/>
                <w:szCs w:val="18"/>
              </w:rPr>
              <w:t>Agreement:</w:t>
            </w:r>
          </w:p>
          <w:p w14:paraId="54786A2A" w14:textId="77777777" w:rsidR="0045276A" w:rsidRPr="0045276A" w:rsidRDefault="0045276A" w:rsidP="0045276A">
            <w:pPr>
              <w:pStyle w:val="aff8"/>
              <w:numPr>
                <w:ilvl w:val="1"/>
                <w:numId w:val="24"/>
              </w:numPr>
              <w:overflowPunct/>
              <w:autoSpaceDE/>
              <w:spacing w:after="120" w:line="252" w:lineRule="auto"/>
              <w:ind w:firstLineChars="0"/>
              <w:textAlignment w:val="auto"/>
              <w:rPr>
                <w:sz w:val="18"/>
                <w:szCs w:val="18"/>
              </w:rPr>
            </w:pPr>
            <w:r w:rsidRPr="0045276A">
              <w:rPr>
                <w:sz w:val="18"/>
                <w:szCs w:val="18"/>
              </w:rPr>
              <w:t>Set of conditions to be considered in the L1 measurement requirements should be discussed in the corresponding requirements by taking agreements we have already made into consideration. No general agreements are needed.</w:t>
            </w:r>
          </w:p>
          <w:p w14:paraId="10293756" w14:textId="55316442" w:rsidR="00F8710F" w:rsidRPr="0045276A" w:rsidRDefault="0045276A" w:rsidP="0045276A">
            <w:pPr>
              <w:pStyle w:val="aff8"/>
              <w:numPr>
                <w:ilvl w:val="1"/>
                <w:numId w:val="24"/>
              </w:numPr>
              <w:overflowPunct/>
              <w:autoSpaceDE/>
              <w:spacing w:after="120" w:line="252" w:lineRule="auto"/>
              <w:ind w:firstLineChars="0"/>
              <w:textAlignment w:val="auto"/>
            </w:pPr>
            <w:r w:rsidRPr="0045276A">
              <w:rPr>
                <w:sz w:val="18"/>
                <w:szCs w:val="18"/>
              </w:rPr>
              <w:t>No need to define conditions of full overlap or partial overlap of RSs in the two resource sets for defining requirements for L1-RSRP configured for group-based beam reporting</w:t>
            </w:r>
          </w:p>
        </w:tc>
      </w:tr>
    </w:tbl>
    <w:p w14:paraId="35148B5E" w14:textId="1B16F0DD" w:rsidR="00B6486F" w:rsidRDefault="00BC42BF" w:rsidP="00E931A3">
      <w:pPr>
        <w:spacing w:beforeLines="50" w:before="120" w:afterLines="50" w:after="120"/>
        <w:rPr>
          <w:rFonts w:ascii="Times New Roman" w:eastAsiaTheme="minorEastAsia" w:hAnsi="Times New Roman"/>
          <w:bCs/>
          <w:sz w:val="20"/>
          <w:szCs w:val="20"/>
          <w:lang w:val="en-GB"/>
        </w:rPr>
      </w:pPr>
      <w:r>
        <w:rPr>
          <w:rFonts w:ascii="Times New Roman" w:eastAsiaTheme="minorEastAsia" w:hAnsi="Times New Roman"/>
          <w:bCs/>
          <w:sz w:val="20"/>
          <w:szCs w:val="20"/>
          <w:lang w:val="en-GB"/>
        </w:rPr>
        <w:lastRenderedPageBreak/>
        <w:t>F</w:t>
      </w:r>
      <w:r>
        <w:rPr>
          <w:rFonts w:ascii="Times New Roman" w:eastAsiaTheme="minorEastAsia" w:hAnsi="Times New Roman" w:hint="eastAsia"/>
          <w:bCs/>
          <w:sz w:val="20"/>
          <w:szCs w:val="20"/>
          <w:lang w:val="en-GB"/>
        </w:rPr>
        <w:t>o</w:t>
      </w:r>
      <w:r>
        <w:rPr>
          <w:rFonts w:ascii="Times New Roman" w:eastAsiaTheme="minorEastAsia" w:hAnsi="Times New Roman"/>
          <w:bCs/>
          <w:sz w:val="20"/>
          <w:szCs w:val="20"/>
          <w:lang w:val="en-GB"/>
        </w:rPr>
        <w:t>r the first agreement, we have a simple illustration below based on our understanding:</w:t>
      </w:r>
    </w:p>
    <w:p w14:paraId="5A2310D2" w14:textId="1158C6C9" w:rsidR="00BC42BF" w:rsidRDefault="007A3B89" w:rsidP="00BC42BF">
      <w:pPr>
        <w:spacing w:beforeLines="50" w:before="120" w:afterLines="50" w:after="120"/>
        <w:jc w:val="center"/>
        <w:rPr>
          <w:rFonts w:ascii="Times New Roman" w:eastAsiaTheme="minorEastAsia" w:hAnsi="Times New Roman"/>
          <w:bCs/>
          <w:sz w:val="20"/>
          <w:szCs w:val="20"/>
          <w:lang w:val="en-GB"/>
        </w:rPr>
      </w:pPr>
      <w:r>
        <w:rPr>
          <w:rFonts w:ascii="Times New Roman" w:eastAsiaTheme="minorEastAsia" w:hAnsi="Times New Roman"/>
          <w:bCs/>
          <w:noProof/>
          <w:sz w:val="20"/>
          <w:szCs w:val="20"/>
        </w:rPr>
        <w:drawing>
          <wp:inline distT="0" distB="0" distL="0" distR="0" wp14:anchorId="15CEC332" wp14:editId="0924B339">
            <wp:extent cx="3373395" cy="1825812"/>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fdm.jpg"/>
                    <pic:cNvPicPr/>
                  </pic:nvPicPr>
                  <pic:blipFill>
                    <a:blip r:embed="rId10">
                      <a:extLst>
                        <a:ext uri="{28A0092B-C50C-407E-A947-70E740481C1C}">
                          <a14:useLocalDpi xmlns:a14="http://schemas.microsoft.com/office/drawing/2010/main" val="0"/>
                        </a:ext>
                      </a:extLst>
                    </a:blip>
                    <a:stretch>
                      <a:fillRect/>
                    </a:stretch>
                  </pic:blipFill>
                  <pic:spPr>
                    <a:xfrm>
                      <a:off x="0" y="0"/>
                      <a:ext cx="3402823" cy="1841740"/>
                    </a:xfrm>
                    <a:prstGeom prst="rect">
                      <a:avLst/>
                    </a:prstGeom>
                  </pic:spPr>
                </pic:pic>
              </a:graphicData>
            </a:graphic>
          </wp:inline>
        </w:drawing>
      </w:r>
    </w:p>
    <w:p w14:paraId="5EB237DE" w14:textId="0D34F76B" w:rsidR="005571D2" w:rsidRDefault="005571D2" w:rsidP="005571D2">
      <w:pPr>
        <w:jc w:val="center"/>
        <w:rPr>
          <w:rFonts w:ascii="Times New Roman" w:hAnsi="Times New Roman"/>
          <w:b/>
          <w:sz w:val="20"/>
          <w:szCs w:val="20"/>
        </w:rPr>
      </w:pPr>
      <w:r w:rsidRPr="0001452F">
        <w:rPr>
          <w:rFonts w:ascii="Times New Roman" w:hAnsi="Times New Roman"/>
          <w:b/>
          <w:sz w:val="20"/>
          <w:szCs w:val="20"/>
        </w:rPr>
        <w:t xml:space="preserve">Figure </w:t>
      </w:r>
      <w:r w:rsidR="007C1953">
        <w:rPr>
          <w:rFonts w:ascii="Times New Roman" w:hAnsi="Times New Roman"/>
          <w:b/>
          <w:sz w:val="20"/>
          <w:szCs w:val="20"/>
        </w:rPr>
        <w:t>2</w:t>
      </w:r>
      <w:r w:rsidRPr="0001452F">
        <w:rPr>
          <w:rFonts w:ascii="Times New Roman" w:hAnsi="Times New Roman"/>
          <w:b/>
          <w:sz w:val="20"/>
          <w:szCs w:val="20"/>
        </w:rPr>
        <w:t xml:space="preserve">. </w:t>
      </w:r>
      <w:r>
        <w:rPr>
          <w:rFonts w:ascii="Times New Roman" w:hAnsi="Times New Roman"/>
          <w:b/>
          <w:sz w:val="20"/>
          <w:szCs w:val="20"/>
        </w:rPr>
        <w:t xml:space="preserve">The </w:t>
      </w:r>
      <w:r w:rsidRPr="00173B6B">
        <w:rPr>
          <w:rFonts w:ascii="Times New Roman" w:hAnsi="Times New Roman"/>
          <w:b/>
          <w:sz w:val="20"/>
          <w:szCs w:val="20"/>
        </w:rPr>
        <w:t>illustration</w:t>
      </w:r>
      <w:r>
        <w:rPr>
          <w:rFonts w:ascii="Times New Roman" w:hAnsi="Times New Roman"/>
          <w:b/>
          <w:sz w:val="20"/>
          <w:szCs w:val="20"/>
        </w:rPr>
        <w:t xml:space="preserve"> corresponding to the first agreement</w:t>
      </w:r>
    </w:p>
    <w:p w14:paraId="5F5DF0F5" w14:textId="251BF35E" w:rsidR="000E5232" w:rsidRDefault="007C1953" w:rsidP="00301A42">
      <w:pPr>
        <w:spacing w:beforeLines="50" w:before="120" w:afterLines="50" w:after="120"/>
        <w:rPr>
          <w:rFonts w:ascii="Times New Roman" w:eastAsiaTheme="minorEastAsia" w:hAnsi="Times New Roman"/>
          <w:bCs/>
          <w:sz w:val="20"/>
          <w:szCs w:val="20"/>
          <w:lang w:val="en-GB"/>
        </w:rPr>
      </w:pPr>
      <w:r>
        <w:rPr>
          <w:rFonts w:ascii="Times New Roman" w:eastAsiaTheme="minorEastAsia" w:hAnsi="Times New Roman"/>
          <w:bCs/>
          <w:sz w:val="20"/>
          <w:szCs w:val="20"/>
          <w:lang w:val="en-GB"/>
        </w:rPr>
        <w:t>Based on figure 2</w:t>
      </w:r>
      <w:r w:rsidR="006979EB">
        <w:rPr>
          <w:rFonts w:ascii="Times New Roman" w:eastAsiaTheme="minorEastAsia" w:hAnsi="Times New Roman"/>
          <w:bCs/>
          <w:sz w:val="20"/>
          <w:szCs w:val="20"/>
          <w:lang w:val="en-GB"/>
        </w:rPr>
        <w:t xml:space="preserve">, for intra-cell SSB, the </w:t>
      </w:r>
      <w:r w:rsidR="006979EB" w:rsidRPr="00B6486F">
        <w:rPr>
          <w:rFonts w:ascii="Times New Roman" w:eastAsiaTheme="minorEastAsia" w:hAnsi="Times New Roman"/>
          <w:bCs/>
          <w:sz w:val="20"/>
          <w:szCs w:val="20"/>
          <w:lang w:val="en-GB"/>
        </w:rPr>
        <w:t>SSB locations (in time domain) are not overlapping</w:t>
      </w:r>
      <w:r w:rsidR="006979EB">
        <w:rPr>
          <w:rFonts w:ascii="Times New Roman" w:eastAsiaTheme="minorEastAsia" w:hAnsi="Times New Roman"/>
          <w:bCs/>
          <w:sz w:val="20"/>
          <w:szCs w:val="20"/>
          <w:lang w:val="en-GB"/>
        </w:rPr>
        <w:t xml:space="preserve">, and </w:t>
      </w:r>
      <w:r>
        <w:rPr>
          <w:rFonts w:ascii="Times New Roman" w:eastAsiaTheme="minorEastAsia" w:hAnsi="Times New Roman"/>
          <w:bCs/>
          <w:sz w:val="20"/>
          <w:szCs w:val="20"/>
          <w:lang w:val="en-GB"/>
        </w:rPr>
        <w:t xml:space="preserve">the SSBs </w:t>
      </w:r>
      <w:r w:rsidR="006979EB">
        <w:rPr>
          <w:rFonts w:ascii="Times New Roman" w:eastAsiaTheme="minorEastAsia" w:hAnsi="Times New Roman"/>
          <w:bCs/>
          <w:sz w:val="20"/>
          <w:szCs w:val="20"/>
          <w:lang w:val="en-GB"/>
        </w:rPr>
        <w:t>are TDMed</w:t>
      </w:r>
      <w:r>
        <w:rPr>
          <w:rFonts w:ascii="Times New Roman" w:eastAsiaTheme="minorEastAsia" w:hAnsi="Times New Roman"/>
          <w:bCs/>
          <w:sz w:val="20"/>
          <w:szCs w:val="20"/>
          <w:lang w:val="en-GB"/>
        </w:rPr>
        <w:t>. E</w:t>
      </w:r>
      <w:r w:rsidR="006979EB">
        <w:rPr>
          <w:rFonts w:ascii="Times New Roman" w:eastAsiaTheme="minorEastAsia" w:hAnsi="Times New Roman"/>
          <w:bCs/>
          <w:sz w:val="20"/>
          <w:szCs w:val="20"/>
          <w:lang w:val="en-GB"/>
        </w:rPr>
        <w:t>ven if we consider adjacent</w:t>
      </w:r>
      <w:r>
        <w:rPr>
          <w:rFonts w:ascii="Times New Roman" w:eastAsiaTheme="minorEastAsia" w:hAnsi="Times New Roman"/>
          <w:bCs/>
          <w:sz w:val="20"/>
          <w:szCs w:val="20"/>
          <w:lang w:val="en-GB"/>
        </w:rPr>
        <w:t xml:space="preserve"> SSB configuration, the SSB may be overlapped at UE side due to the propagation delay, </w:t>
      </w:r>
      <w:r w:rsidR="0097409B">
        <w:rPr>
          <w:rFonts w:ascii="Times New Roman" w:eastAsiaTheme="minorEastAsia" w:hAnsi="Times New Roman"/>
          <w:bCs/>
          <w:sz w:val="20"/>
          <w:szCs w:val="20"/>
          <w:lang w:val="en-GB"/>
        </w:rPr>
        <w:t xml:space="preserve">but </w:t>
      </w:r>
      <w:r>
        <w:rPr>
          <w:rFonts w:ascii="Times New Roman" w:eastAsiaTheme="minorEastAsia" w:hAnsi="Times New Roman"/>
          <w:bCs/>
          <w:sz w:val="20"/>
          <w:szCs w:val="20"/>
          <w:lang w:val="en-GB"/>
        </w:rPr>
        <w:t xml:space="preserve">since MRTD&lt;CP assumption is considered, we don’t see any huge effect. </w:t>
      </w:r>
      <w:r w:rsidR="00337D8B">
        <w:rPr>
          <w:rFonts w:ascii="Times New Roman" w:eastAsiaTheme="minorEastAsia" w:hAnsi="Times New Roman"/>
          <w:bCs/>
          <w:sz w:val="20"/>
          <w:szCs w:val="20"/>
          <w:lang w:val="en-GB"/>
        </w:rPr>
        <w:t xml:space="preserve">Furthermore, </w:t>
      </w:r>
      <w:r w:rsidR="00126DC4">
        <w:rPr>
          <w:rFonts w:ascii="Times New Roman" w:eastAsiaTheme="minorEastAsia" w:hAnsi="Times New Roman"/>
          <w:bCs/>
          <w:sz w:val="20"/>
          <w:szCs w:val="20"/>
          <w:lang w:val="en-GB"/>
        </w:rPr>
        <w:t xml:space="preserve">the </w:t>
      </w:r>
      <w:r w:rsidR="007632FB">
        <w:rPr>
          <w:rFonts w:ascii="Times New Roman" w:eastAsiaTheme="minorEastAsia" w:hAnsi="Times New Roman"/>
          <w:bCs/>
          <w:sz w:val="20"/>
          <w:szCs w:val="20"/>
          <w:lang w:val="en-GB"/>
        </w:rPr>
        <w:t xml:space="preserve">discussions based on the </w:t>
      </w:r>
      <w:r w:rsidR="00126DC4">
        <w:rPr>
          <w:rFonts w:ascii="Times New Roman" w:eastAsiaTheme="minorEastAsia" w:hAnsi="Times New Roman"/>
          <w:bCs/>
          <w:sz w:val="20"/>
          <w:szCs w:val="20"/>
          <w:lang w:val="en-GB"/>
        </w:rPr>
        <w:t xml:space="preserve">agreed single panel measurement mechanism assumption (implicitly means panel switching is included) </w:t>
      </w:r>
      <w:r w:rsidR="007632FB">
        <w:rPr>
          <w:rFonts w:ascii="Times New Roman" w:eastAsiaTheme="minorEastAsia" w:hAnsi="Times New Roman"/>
          <w:bCs/>
          <w:sz w:val="20"/>
          <w:szCs w:val="20"/>
          <w:lang w:val="en-GB"/>
        </w:rPr>
        <w:t>are</w:t>
      </w:r>
      <w:r w:rsidR="00126DC4">
        <w:rPr>
          <w:rFonts w:ascii="Times New Roman" w:eastAsiaTheme="minorEastAsia" w:hAnsi="Times New Roman"/>
          <w:bCs/>
          <w:sz w:val="20"/>
          <w:szCs w:val="20"/>
          <w:lang w:val="en-GB"/>
        </w:rPr>
        <w:t xml:space="preserve"> very similar as </w:t>
      </w:r>
      <w:r w:rsidR="007632FB">
        <w:rPr>
          <w:rFonts w:ascii="Times New Roman" w:eastAsiaTheme="minorEastAsia" w:hAnsi="Times New Roman"/>
          <w:bCs/>
          <w:sz w:val="20"/>
          <w:szCs w:val="20"/>
          <w:lang w:val="en-GB"/>
        </w:rPr>
        <w:t xml:space="preserve">that occurred in </w:t>
      </w:r>
      <w:r w:rsidR="00126DC4">
        <w:rPr>
          <w:rFonts w:ascii="Times New Roman" w:eastAsiaTheme="minorEastAsia" w:hAnsi="Times New Roman"/>
          <w:bCs/>
          <w:sz w:val="20"/>
          <w:szCs w:val="20"/>
          <w:lang w:val="en-GB"/>
        </w:rPr>
        <w:t xml:space="preserve">Rel-15 multi-panel </w:t>
      </w:r>
      <w:r w:rsidR="007632FB">
        <w:rPr>
          <w:rFonts w:ascii="Times New Roman" w:eastAsiaTheme="minorEastAsia" w:hAnsi="Times New Roman"/>
          <w:bCs/>
          <w:sz w:val="20"/>
          <w:szCs w:val="20"/>
          <w:lang w:val="en-GB"/>
        </w:rPr>
        <w:t>topic</w:t>
      </w:r>
      <w:r w:rsidR="00126DC4">
        <w:rPr>
          <w:rFonts w:ascii="Times New Roman" w:eastAsiaTheme="minorEastAsia" w:hAnsi="Times New Roman"/>
          <w:bCs/>
          <w:sz w:val="20"/>
          <w:szCs w:val="20"/>
          <w:lang w:val="en-GB"/>
        </w:rPr>
        <w:t xml:space="preserve">, but there was no RAN4 </w:t>
      </w:r>
      <w:r w:rsidR="0097409B">
        <w:rPr>
          <w:rFonts w:ascii="Times New Roman" w:eastAsiaTheme="minorEastAsia" w:hAnsi="Times New Roman"/>
          <w:bCs/>
          <w:sz w:val="20"/>
          <w:szCs w:val="20"/>
          <w:lang w:val="en-GB"/>
        </w:rPr>
        <w:t xml:space="preserve">requirement </w:t>
      </w:r>
      <w:r w:rsidR="00126DC4">
        <w:rPr>
          <w:rFonts w:ascii="Times New Roman" w:eastAsiaTheme="minorEastAsia" w:hAnsi="Times New Roman"/>
          <w:bCs/>
          <w:sz w:val="20"/>
          <w:szCs w:val="20"/>
          <w:lang w:val="en-GB"/>
        </w:rPr>
        <w:t>enhancement in such release</w:t>
      </w:r>
      <w:r w:rsidR="0071270D">
        <w:rPr>
          <w:rFonts w:ascii="Times New Roman" w:eastAsiaTheme="minorEastAsia" w:hAnsi="Times New Roman"/>
          <w:bCs/>
          <w:sz w:val="20"/>
          <w:szCs w:val="20"/>
          <w:lang w:val="en-GB"/>
        </w:rPr>
        <w:t xml:space="preserve"> </w:t>
      </w:r>
      <w:r w:rsidR="0071270D">
        <w:rPr>
          <w:rFonts w:ascii="Times New Roman" w:eastAsiaTheme="minorEastAsia" w:hAnsi="Times New Roman" w:hint="eastAsia"/>
          <w:bCs/>
          <w:sz w:val="20"/>
          <w:szCs w:val="20"/>
          <w:lang w:val="en-GB"/>
        </w:rPr>
        <w:t>and</w:t>
      </w:r>
      <w:r w:rsidR="0071270D">
        <w:rPr>
          <w:rFonts w:ascii="Times New Roman" w:eastAsiaTheme="minorEastAsia" w:hAnsi="Times New Roman"/>
          <w:bCs/>
          <w:sz w:val="20"/>
          <w:szCs w:val="20"/>
          <w:lang w:val="en-GB"/>
        </w:rPr>
        <w:t xml:space="preserve"> the system still works well</w:t>
      </w:r>
      <w:r w:rsidR="00AF08EF">
        <w:rPr>
          <w:rFonts w:ascii="Times New Roman" w:eastAsiaTheme="minorEastAsia" w:hAnsi="Times New Roman"/>
          <w:bCs/>
          <w:sz w:val="20"/>
          <w:szCs w:val="20"/>
          <w:lang w:val="en-GB"/>
        </w:rPr>
        <w:t xml:space="preserve">. </w:t>
      </w:r>
    </w:p>
    <w:p w14:paraId="437DBD3E" w14:textId="68D3F0E2" w:rsidR="000E5232" w:rsidRDefault="00AF08EF" w:rsidP="00301A42">
      <w:pPr>
        <w:spacing w:beforeLines="50" w:before="120" w:afterLines="50" w:after="120"/>
        <w:rPr>
          <w:rFonts w:ascii="Times New Roman" w:eastAsiaTheme="minorEastAsia" w:hAnsi="Times New Roman"/>
          <w:bCs/>
          <w:sz w:val="20"/>
          <w:szCs w:val="20"/>
          <w:lang w:val="en-GB"/>
        </w:rPr>
      </w:pPr>
      <w:r>
        <w:rPr>
          <w:rFonts w:ascii="Times New Roman" w:eastAsiaTheme="minorEastAsia" w:hAnsi="Times New Roman"/>
          <w:bCs/>
          <w:sz w:val="20"/>
          <w:szCs w:val="20"/>
          <w:lang w:val="en-GB"/>
        </w:rPr>
        <w:t>Besides, from our understanding, the main intention behind the multi-Rx is UE to activate</w:t>
      </w:r>
      <w:r w:rsidRPr="00AF08EF">
        <w:rPr>
          <w:rFonts w:ascii="Times New Roman" w:eastAsiaTheme="minorEastAsia" w:hAnsi="Times New Roman"/>
          <w:bCs/>
          <w:sz w:val="20"/>
          <w:szCs w:val="20"/>
          <w:lang w:val="en-GB"/>
        </w:rPr>
        <w:t xml:space="preserve"> </w:t>
      </w:r>
      <w:r>
        <w:rPr>
          <w:rFonts w:ascii="Times New Roman" w:eastAsiaTheme="minorEastAsia" w:hAnsi="Times New Roman"/>
          <w:bCs/>
          <w:sz w:val="20"/>
          <w:szCs w:val="20"/>
          <w:lang w:val="en-GB"/>
        </w:rPr>
        <w:t>multiple Rx chains</w:t>
      </w:r>
      <w:r w:rsidRPr="00AF08EF">
        <w:rPr>
          <w:rFonts w:ascii="Times New Roman" w:eastAsiaTheme="minorEastAsia" w:hAnsi="Times New Roman"/>
          <w:bCs/>
          <w:sz w:val="20"/>
          <w:szCs w:val="20"/>
          <w:lang w:val="en-GB"/>
        </w:rPr>
        <w:t xml:space="preserve"> operation</w:t>
      </w:r>
      <w:r>
        <w:rPr>
          <w:rFonts w:ascii="Times New Roman" w:eastAsiaTheme="minorEastAsia" w:hAnsi="Times New Roman"/>
          <w:bCs/>
          <w:sz w:val="20"/>
          <w:szCs w:val="20"/>
          <w:lang w:val="en-GB"/>
        </w:rPr>
        <w:t xml:space="preserve"> to receive RS+RS, RS+date, data+data simultaneously</w:t>
      </w:r>
      <w:r w:rsidR="00171702">
        <w:rPr>
          <w:rFonts w:ascii="Times New Roman" w:eastAsiaTheme="minorEastAsia" w:hAnsi="Times New Roman"/>
          <w:bCs/>
          <w:sz w:val="20"/>
          <w:szCs w:val="20"/>
          <w:lang w:val="en-GB"/>
        </w:rPr>
        <w:t xml:space="preserve"> and to enhance the requirement accordingly</w:t>
      </w:r>
      <w:r>
        <w:rPr>
          <w:rFonts w:ascii="Times New Roman" w:eastAsiaTheme="minorEastAsia" w:hAnsi="Times New Roman"/>
          <w:bCs/>
          <w:sz w:val="20"/>
          <w:szCs w:val="20"/>
          <w:lang w:val="en-GB"/>
        </w:rPr>
        <w:t>,</w:t>
      </w:r>
      <w:r w:rsidR="007C4F8F">
        <w:rPr>
          <w:rFonts w:ascii="Times New Roman" w:eastAsiaTheme="minorEastAsia" w:hAnsi="Times New Roman"/>
          <w:bCs/>
          <w:sz w:val="20"/>
          <w:szCs w:val="20"/>
          <w:lang w:val="en-GB"/>
        </w:rPr>
        <w:t xml:space="preserve"> so </w:t>
      </w:r>
      <w:r w:rsidR="000E5232">
        <w:rPr>
          <w:rFonts w:ascii="Times New Roman" w:eastAsiaTheme="minorEastAsia" w:hAnsi="Times New Roman"/>
          <w:bCs/>
          <w:sz w:val="20"/>
          <w:szCs w:val="20"/>
          <w:lang w:val="en-GB"/>
        </w:rPr>
        <w:t xml:space="preserve">for the </w:t>
      </w:r>
      <w:r w:rsidR="000E5232" w:rsidRPr="000E5232">
        <w:rPr>
          <w:rFonts w:ascii="Times New Roman" w:eastAsiaTheme="minorEastAsia" w:hAnsi="Times New Roman"/>
          <w:bCs/>
          <w:sz w:val="20"/>
          <w:szCs w:val="20"/>
          <w:lang w:val="en-GB"/>
        </w:rPr>
        <w:t>measurement period for SSB based L1-RSRP</w:t>
      </w:r>
      <w:r w:rsidR="000E5232">
        <w:rPr>
          <w:rFonts w:ascii="Times New Roman" w:eastAsiaTheme="minorEastAsia" w:hAnsi="Times New Roman"/>
          <w:bCs/>
          <w:sz w:val="20"/>
          <w:szCs w:val="20"/>
          <w:lang w:val="en-GB"/>
        </w:rPr>
        <w:t>:</w:t>
      </w:r>
    </w:p>
    <w:p w14:paraId="2721E302" w14:textId="77777777" w:rsidR="000E5232" w:rsidRDefault="000E5232" w:rsidP="00301A42">
      <w:pPr>
        <w:pStyle w:val="aff8"/>
        <w:numPr>
          <w:ilvl w:val="0"/>
          <w:numId w:val="47"/>
        </w:numPr>
        <w:spacing w:beforeLines="50" w:before="120" w:afterLines="50" w:after="120"/>
        <w:ind w:firstLineChars="0"/>
        <w:rPr>
          <w:rFonts w:eastAsiaTheme="minorEastAsia"/>
          <w:bCs/>
        </w:rPr>
      </w:pPr>
      <w:r>
        <w:rPr>
          <w:rFonts w:eastAsiaTheme="minorEastAsia"/>
          <w:bCs/>
        </w:rPr>
        <w:t>W</w:t>
      </w:r>
      <w:r w:rsidR="007C4F8F" w:rsidRPr="000E5232">
        <w:rPr>
          <w:rFonts w:eastAsiaTheme="minorEastAsia"/>
          <w:bCs/>
        </w:rPr>
        <w:t xml:space="preserve">e </w:t>
      </w:r>
      <w:r w:rsidR="0097409B" w:rsidRPr="000E5232">
        <w:rPr>
          <w:rFonts w:eastAsiaTheme="minorEastAsia"/>
          <w:bCs/>
        </w:rPr>
        <w:t>agree that f</w:t>
      </w:r>
      <w:r w:rsidR="0097409B" w:rsidRPr="000E5232">
        <w:rPr>
          <w:rFonts w:eastAsiaTheme="minorEastAsia"/>
          <w:bCs/>
          <w:lang w:eastAsia="zh-CN"/>
        </w:rPr>
        <w:t>or UE supporting faster beam sweeping under multi-Rx operations</w:t>
      </w:r>
      <w:r w:rsidR="0097409B" w:rsidRPr="000E5232">
        <w:rPr>
          <w:rFonts w:eastAsiaTheme="minorEastAsia"/>
          <w:bCs/>
        </w:rPr>
        <w:t>, N need to be enhanced, that is N = [reduceNumberRxBeam]</w:t>
      </w:r>
      <w:r w:rsidR="000B3B85" w:rsidRPr="000E5232">
        <w:rPr>
          <w:rFonts w:eastAsiaTheme="minorEastAsia"/>
          <w:bCs/>
        </w:rPr>
        <w:t xml:space="preserve">. </w:t>
      </w:r>
    </w:p>
    <w:p w14:paraId="2DDD667F" w14:textId="5B6E6648" w:rsidR="0097409B" w:rsidRPr="000E5232" w:rsidRDefault="000E5232" w:rsidP="00301A42">
      <w:pPr>
        <w:pStyle w:val="aff8"/>
        <w:numPr>
          <w:ilvl w:val="0"/>
          <w:numId w:val="47"/>
        </w:numPr>
        <w:spacing w:beforeLines="50" w:before="120" w:afterLines="50" w:after="120"/>
        <w:ind w:firstLineChars="0"/>
        <w:rPr>
          <w:rFonts w:eastAsiaTheme="minorEastAsia"/>
          <w:bCs/>
        </w:rPr>
      </w:pPr>
      <w:r>
        <w:rPr>
          <w:rFonts w:eastAsiaTheme="minorEastAsia"/>
          <w:bCs/>
        </w:rPr>
        <w:t>W</w:t>
      </w:r>
      <w:r w:rsidR="0097409B" w:rsidRPr="000E5232">
        <w:rPr>
          <w:rFonts w:eastAsiaTheme="minorEastAsia"/>
          <w:bCs/>
        </w:rPr>
        <w:t xml:space="preserve">e </w:t>
      </w:r>
      <w:r w:rsidR="007C4F8F" w:rsidRPr="000E5232">
        <w:rPr>
          <w:rFonts w:eastAsiaTheme="minorEastAsia"/>
          <w:bCs/>
        </w:rPr>
        <w:t xml:space="preserve">don’t see any strong need to enhance an original Rel-15 </w:t>
      </w:r>
      <w:r w:rsidR="00AF08EF" w:rsidRPr="000E5232">
        <w:rPr>
          <w:rFonts w:eastAsiaTheme="minorEastAsia"/>
          <w:bCs/>
        </w:rPr>
        <w:t xml:space="preserve">single panel </w:t>
      </w:r>
      <w:r w:rsidR="007C4F8F" w:rsidRPr="000E5232">
        <w:rPr>
          <w:rFonts w:eastAsiaTheme="minorEastAsia"/>
          <w:bCs/>
        </w:rPr>
        <w:t xml:space="preserve">measurement requirements in Rel-18 </w:t>
      </w:r>
      <w:r w:rsidR="00AF08EF" w:rsidRPr="000E5232">
        <w:rPr>
          <w:rFonts w:eastAsiaTheme="minorEastAsia"/>
          <w:bCs/>
        </w:rPr>
        <w:t>multi-Rx WI</w:t>
      </w:r>
      <w:r w:rsidR="000B3B85" w:rsidRPr="000E5232">
        <w:rPr>
          <w:rFonts w:eastAsiaTheme="minorEastAsia"/>
          <w:bCs/>
        </w:rPr>
        <w:t xml:space="preserve"> even for GBBR </w:t>
      </w:r>
      <w:r w:rsidR="00B477EF" w:rsidRPr="000E5232">
        <w:rPr>
          <w:rFonts w:eastAsiaTheme="minorEastAsia"/>
          <w:bCs/>
        </w:rPr>
        <w:t xml:space="preserve">is </w:t>
      </w:r>
      <w:r w:rsidR="000B3B85" w:rsidRPr="000E5232">
        <w:rPr>
          <w:rFonts w:eastAsiaTheme="minorEastAsia"/>
          <w:bCs/>
        </w:rPr>
        <w:t>configured</w:t>
      </w:r>
      <w:r w:rsidR="00301A42">
        <w:rPr>
          <w:rFonts w:eastAsiaTheme="minorEastAsia"/>
          <w:bCs/>
        </w:rPr>
        <w:t xml:space="preserve"> (i.e., N=8+K)</w:t>
      </w:r>
      <w:r w:rsidR="0097409B" w:rsidRPr="000E5232">
        <w:rPr>
          <w:rFonts w:eastAsiaTheme="minorEastAsia"/>
          <w:bCs/>
        </w:rPr>
        <w:t xml:space="preserve">, </w:t>
      </w:r>
      <w:r w:rsidR="000B3B85" w:rsidRPr="000E5232">
        <w:rPr>
          <w:rFonts w:eastAsiaTheme="minorEastAsia"/>
          <w:bCs/>
        </w:rPr>
        <w:t xml:space="preserve">that is to say, we think </w:t>
      </w:r>
      <w:r w:rsidR="00BD1458" w:rsidRPr="000E5232">
        <w:rPr>
          <w:rFonts w:eastAsiaTheme="minorEastAsia"/>
          <w:bCs/>
        </w:rPr>
        <w:t>no need to enhance</w:t>
      </w:r>
      <w:r w:rsidR="000B3B85" w:rsidRPr="000E5232">
        <w:rPr>
          <w:rFonts w:eastAsiaTheme="minorEastAsia"/>
          <w:bCs/>
        </w:rPr>
        <w:t xml:space="preserve"> the </w:t>
      </w:r>
      <w:r w:rsidR="00E156CB" w:rsidRPr="000E5232">
        <w:rPr>
          <w:rFonts w:eastAsiaTheme="minorEastAsia"/>
          <w:bCs/>
        </w:rPr>
        <w:t>GBBR measurement delay requirement</w:t>
      </w:r>
      <w:r w:rsidR="00BD1458" w:rsidRPr="000E5232">
        <w:rPr>
          <w:rFonts w:eastAsiaTheme="minorEastAsia"/>
          <w:bCs/>
        </w:rPr>
        <w:t xml:space="preserve"> based on </w:t>
      </w:r>
      <w:r w:rsidR="00BD1458" w:rsidRPr="000E5232">
        <w:rPr>
          <w:rFonts w:eastAsiaTheme="minorEastAsia"/>
          <w:bCs/>
          <w:lang w:eastAsia="zh-CN"/>
        </w:rPr>
        <w:t>L1-RSRP for GBBR</w:t>
      </w:r>
      <w:r w:rsidR="00BD1458" w:rsidRPr="000E5232">
        <w:rPr>
          <w:rFonts w:eastAsiaTheme="minorEastAsia"/>
          <w:bCs/>
        </w:rPr>
        <w:t xml:space="preserve"> assumption, i.e., </w:t>
      </w:r>
      <w:r w:rsidR="00B477EF" w:rsidRPr="000E5232">
        <w:rPr>
          <w:rFonts w:eastAsiaTheme="minorEastAsia"/>
          <w:bCs/>
        </w:rPr>
        <w:t>existing</w:t>
      </w:r>
      <w:r w:rsidR="00BD1458" w:rsidRPr="000E5232">
        <w:rPr>
          <w:rFonts w:eastAsiaTheme="minorEastAsia"/>
          <w:bCs/>
        </w:rPr>
        <w:t xml:space="preserve"> N=8</w:t>
      </w:r>
      <w:r w:rsidR="00DA6E9B" w:rsidRPr="000E5232">
        <w:rPr>
          <w:rFonts w:eastAsiaTheme="minorEastAsia"/>
          <w:bCs/>
        </w:rPr>
        <w:t xml:space="preserve"> should be </w:t>
      </w:r>
      <w:r w:rsidR="00B477EF" w:rsidRPr="000E5232">
        <w:rPr>
          <w:rFonts w:eastAsiaTheme="minorEastAsia"/>
          <w:bCs/>
        </w:rPr>
        <w:t>reused</w:t>
      </w:r>
      <w:r>
        <w:rPr>
          <w:rFonts w:eastAsiaTheme="minorEastAsia"/>
          <w:bCs/>
        </w:rPr>
        <w:t xml:space="preserve"> in such case</w:t>
      </w:r>
      <w:r w:rsidR="00BD1458" w:rsidRPr="000E5232">
        <w:rPr>
          <w:rFonts w:eastAsiaTheme="minorEastAsia"/>
          <w:bCs/>
        </w:rPr>
        <w:t>.</w:t>
      </w:r>
      <w:r w:rsidR="00B477EF" w:rsidRPr="000E5232">
        <w:rPr>
          <w:rFonts w:eastAsiaTheme="minorEastAsia"/>
          <w:bCs/>
        </w:rPr>
        <w:t xml:space="preserve"> </w:t>
      </w:r>
    </w:p>
    <w:p w14:paraId="5A0323F3" w14:textId="77777777" w:rsidR="00E156CB" w:rsidRDefault="0097409B" w:rsidP="00301A42">
      <w:pPr>
        <w:spacing w:beforeLines="50" w:before="120" w:afterLines="50" w:after="120"/>
        <w:rPr>
          <w:rFonts w:ascii="Times New Roman" w:eastAsiaTheme="minorEastAsia" w:hAnsi="Times New Roman"/>
          <w:b/>
          <w:bCs/>
          <w:sz w:val="20"/>
          <w:szCs w:val="20"/>
          <w:lang w:val="en-GB"/>
        </w:rPr>
      </w:pPr>
      <w:r w:rsidRPr="0097409B">
        <w:rPr>
          <w:rFonts w:ascii="Times New Roman" w:eastAsiaTheme="minorEastAsia" w:hAnsi="Times New Roman"/>
          <w:b/>
          <w:bCs/>
          <w:sz w:val="20"/>
          <w:szCs w:val="20"/>
          <w:lang w:val="en-GB"/>
        </w:rPr>
        <w:t>Proposal</w:t>
      </w:r>
      <w:r w:rsidRPr="00302439">
        <w:rPr>
          <w:rFonts w:ascii="Times New Roman" w:eastAsiaTheme="minorEastAsia" w:hAnsi="Times New Roman"/>
          <w:b/>
          <w:bCs/>
          <w:sz w:val="20"/>
          <w:szCs w:val="20"/>
          <w:lang w:val="en-GB"/>
        </w:rPr>
        <w:t xml:space="preserve"> 1:</w:t>
      </w:r>
      <w:r w:rsidRPr="0097409B">
        <w:rPr>
          <w:rFonts w:ascii="Times New Roman" w:eastAsiaTheme="minorEastAsia" w:hAnsi="Times New Roman"/>
          <w:b/>
          <w:bCs/>
          <w:sz w:val="20"/>
          <w:szCs w:val="20"/>
          <w:lang w:val="en-GB"/>
        </w:rPr>
        <w:t xml:space="preserve"> No need to enhance </w:t>
      </w:r>
      <w:r w:rsidR="00E156CB" w:rsidRPr="00E156CB">
        <w:rPr>
          <w:rFonts w:ascii="Times New Roman" w:eastAsiaTheme="minorEastAsia" w:hAnsi="Times New Roman"/>
          <w:b/>
          <w:bCs/>
          <w:sz w:val="20"/>
          <w:szCs w:val="20"/>
          <w:lang w:val="en-GB"/>
        </w:rPr>
        <w:t>the GBBR measurement delay requirement based on L1-RSRP for GBBR assumption</w:t>
      </w:r>
    </w:p>
    <w:p w14:paraId="2DA30008" w14:textId="324A58B8" w:rsidR="00DA6E9B" w:rsidRPr="00E156CB" w:rsidRDefault="00E156CB" w:rsidP="00301A42">
      <w:pPr>
        <w:pStyle w:val="aff8"/>
        <w:numPr>
          <w:ilvl w:val="0"/>
          <w:numId w:val="46"/>
        </w:numPr>
        <w:spacing w:beforeLines="50" w:before="120" w:afterLines="50" w:after="120"/>
        <w:ind w:firstLineChars="0"/>
        <w:rPr>
          <w:rFonts w:eastAsiaTheme="minorEastAsia"/>
          <w:b/>
          <w:bCs/>
        </w:rPr>
      </w:pPr>
      <w:r w:rsidRPr="00E156CB">
        <w:rPr>
          <w:rFonts w:eastAsiaTheme="minorEastAsia"/>
          <w:b/>
          <w:bCs/>
        </w:rPr>
        <w:t>The</w:t>
      </w:r>
      <w:r w:rsidR="00B477EF" w:rsidRPr="00E156CB">
        <w:rPr>
          <w:rFonts w:eastAsiaTheme="minorEastAsia"/>
          <w:b/>
          <w:bCs/>
        </w:rPr>
        <w:t xml:space="preserve"> existing L1-RSRP measurement period (N=8) is reused for such case</w:t>
      </w:r>
      <w:r w:rsidR="00DA6E9B" w:rsidRPr="00E156CB">
        <w:rPr>
          <w:rFonts w:eastAsiaTheme="minorEastAsia"/>
          <w:b/>
          <w:bCs/>
        </w:rPr>
        <w:t>.</w:t>
      </w:r>
    </w:p>
    <w:p w14:paraId="6F2E380A" w14:textId="73849655" w:rsidR="0097409B" w:rsidRPr="00B477EF" w:rsidRDefault="00DA6E9B" w:rsidP="00301A42">
      <w:pPr>
        <w:spacing w:beforeLines="50" w:before="120" w:afterLines="50" w:after="120"/>
        <w:rPr>
          <w:rFonts w:ascii="Times New Roman" w:hAnsi="Times New Roman"/>
          <w:b/>
          <w:color w:val="000000" w:themeColor="text1"/>
          <w:sz w:val="20"/>
          <w:szCs w:val="20"/>
        </w:rPr>
      </w:pPr>
      <w:r w:rsidRPr="00B477EF">
        <w:rPr>
          <w:rFonts w:ascii="Times New Roman" w:eastAsiaTheme="minorEastAsia" w:hAnsi="Times New Roman"/>
          <w:b/>
          <w:bCs/>
          <w:color w:val="000000" w:themeColor="text1"/>
          <w:sz w:val="20"/>
          <w:szCs w:val="20"/>
          <w:lang w:val="en-GB"/>
        </w:rPr>
        <w:t xml:space="preserve">Proposal 2: </w:t>
      </w:r>
      <w:r w:rsidR="00C43A01">
        <w:rPr>
          <w:rFonts w:ascii="Times New Roman" w:eastAsiaTheme="minorEastAsia" w:hAnsi="Times New Roman"/>
          <w:b/>
          <w:bCs/>
          <w:color w:val="000000" w:themeColor="text1"/>
          <w:sz w:val="20"/>
          <w:szCs w:val="20"/>
          <w:lang w:val="en-GB"/>
        </w:rPr>
        <w:t xml:space="preserve">For </w:t>
      </w:r>
      <w:r w:rsidR="00C43A01" w:rsidRPr="00C43A01">
        <w:rPr>
          <w:rFonts w:ascii="Times New Roman" w:hAnsi="Times New Roman"/>
          <w:b/>
          <w:color w:val="000000" w:themeColor="text1"/>
          <w:sz w:val="20"/>
          <w:szCs w:val="20"/>
        </w:rPr>
        <w:t>measurement period for SSB based L1-RSRP</w:t>
      </w:r>
    </w:p>
    <w:p w14:paraId="1A602522" w14:textId="77777777" w:rsidR="00B477EF" w:rsidRPr="00E156CB" w:rsidRDefault="00B477EF" w:rsidP="00301A42">
      <w:pPr>
        <w:pStyle w:val="aff8"/>
        <w:numPr>
          <w:ilvl w:val="0"/>
          <w:numId w:val="46"/>
        </w:numPr>
        <w:spacing w:beforeLines="50" w:before="120" w:afterLines="50" w:after="120"/>
        <w:ind w:firstLineChars="0"/>
        <w:rPr>
          <w:rFonts w:eastAsiaTheme="minorEastAsia"/>
          <w:b/>
          <w:bCs/>
        </w:rPr>
      </w:pPr>
      <w:r w:rsidRPr="00E156CB">
        <w:rPr>
          <w:rFonts w:eastAsiaTheme="minorEastAsia"/>
          <w:b/>
          <w:bCs/>
        </w:rPr>
        <w:t>option 1:  N = [reduceNumberRxBeam] for UE supporting faster beam sweeping under multi-Rx operations; otherwise, N=8</w:t>
      </w:r>
    </w:p>
    <w:p w14:paraId="573C4E88" w14:textId="2BD5D1B5" w:rsidR="00CD4477" w:rsidRPr="00CD4477" w:rsidRDefault="004F7905" w:rsidP="00CD4477">
      <w:pPr>
        <w:pStyle w:val="2"/>
        <w:ind w:left="0" w:firstLine="0"/>
        <w:rPr>
          <w:rFonts w:ascii="Times New Roman" w:hAnsi="Times New Roman"/>
          <w:lang w:val="en-US" w:eastAsia="zh-CN"/>
        </w:rPr>
      </w:pPr>
      <w:r>
        <w:rPr>
          <w:rFonts w:ascii="Times New Roman" w:hAnsi="Times New Roman"/>
          <w:lang w:val="en-US" w:eastAsia="zh-CN"/>
        </w:rPr>
        <w:lastRenderedPageBreak/>
        <w:t xml:space="preserve">2.2 </w:t>
      </w:r>
      <w:r w:rsidR="00CD4477" w:rsidRPr="00CD4477">
        <w:rPr>
          <w:rFonts w:ascii="Times New Roman" w:hAnsi="Times New Roman"/>
          <w:lang w:val="en-US" w:eastAsia="zh-CN"/>
        </w:rPr>
        <w:t>Issue 1-2-3: Measurement period for non-GBBR (i.e., measurement period of L1-RSRP not configured for GBBR)</w:t>
      </w:r>
    </w:p>
    <w:p w14:paraId="6C9F3181" w14:textId="77777777" w:rsidR="00CD4477" w:rsidRDefault="00CD4477" w:rsidP="00301A42">
      <w:pPr>
        <w:spacing w:beforeLines="50" w:before="120" w:afterLines="50" w:after="120"/>
        <w:rPr>
          <w:rFonts w:ascii="Times New Roman" w:hAnsi="Times New Roman"/>
          <w:bCs/>
          <w:sz w:val="20"/>
          <w:szCs w:val="20"/>
        </w:rPr>
      </w:pPr>
      <w:r>
        <w:rPr>
          <w:rFonts w:ascii="Times New Roman" w:hAnsi="Times New Roman"/>
          <w:bCs/>
          <w:sz w:val="20"/>
          <w:szCs w:val="20"/>
        </w:rPr>
        <w:t xml:space="preserve">Non-GBBR is more suitable for non-ideal backhaul scenario, and in this situation, each TRP may configure separate CSI configuration. RAN1 had the following </w:t>
      </w:r>
      <w:r>
        <w:rPr>
          <w:rFonts w:ascii="Times New Roman" w:hAnsi="Times New Roman"/>
          <w:sz w:val="20"/>
          <w:szCs w:val="20"/>
        </w:rPr>
        <w:t>beam measurement enhancement option to facilitate inter-TRP beam pairing for non-GBBR, which is copied as below</w:t>
      </w:r>
    </w:p>
    <w:tbl>
      <w:tblPr>
        <w:tblStyle w:val="aff7"/>
        <w:tblW w:w="0" w:type="auto"/>
        <w:tblLook w:val="04A0" w:firstRow="1" w:lastRow="0" w:firstColumn="1" w:lastColumn="0" w:noHBand="0" w:noVBand="1"/>
      </w:tblPr>
      <w:tblGrid>
        <w:gridCol w:w="9629"/>
      </w:tblGrid>
      <w:tr w:rsidR="00CD4477" w14:paraId="3A39ACFC" w14:textId="77777777" w:rsidTr="00227628">
        <w:tc>
          <w:tcPr>
            <w:tcW w:w="9631" w:type="dxa"/>
          </w:tcPr>
          <w:p w14:paraId="323B0B10" w14:textId="77777777" w:rsidR="00CD4477" w:rsidRPr="00403743" w:rsidRDefault="00CD4477" w:rsidP="00301A42">
            <w:pPr>
              <w:spacing w:beforeLines="50" w:before="120" w:afterLines="50" w:after="120"/>
              <w:rPr>
                <w:rFonts w:ascii="Times New Roman" w:hAnsi="Times New Roman"/>
                <w:bCs/>
                <w:sz w:val="18"/>
                <w:szCs w:val="18"/>
              </w:rPr>
            </w:pPr>
            <w:r w:rsidRPr="00403743">
              <w:rPr>
                <w:rFonts w:ascii="Times New Roman" w:hAnsi="Times New Roman"/>
                <w:b/>
                <w:sz w:val="18"/>
                <w:szCs w:val="18"/>
                <w:highlight w:val="green"/>
              </w:rPr>
              <w:t>Agreement</w:t>
            </w:r>
            <w:r w:rsidRPr="00403743">
              <w:rPr>
                <w:rFonts w:ascii="Times New Roman" w:hAnsi="Times New Roman"/>
                <w:b/>
                <w:sz w:val="18"/>
                <w:szCs w:val="18"/>
              </w:rPr>
              <w:t xml:space="preserve"> in RAN1 #103</w:t>
            </w:r>
          </w:p>
          <w:p w14:paraId="1E243F8E" w14:textId="77777777" w:rsidR="00CD4477" w:rsidRPr="00403743" w:rsidRDefault="00CD4477" w:rsidP="00301A42">
            <w:pPr>
              <w:pStyle w:val="aff8"/>
              <w:numPr>
                <w:ilvl w:val="0"/>
                <w:numId w:val="4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Option 3: UE report M(M&gt;=1) beams in N (N&gt;1) CSI-reports corresponding to N report setting</w:t>
            </w:r>
          </w:p>
          <w:p w14:paraId="6FA6DCC9" w14:textId="77777777" w:rsidR="00CD4477" w:rsidRPr="00403743" w:rsidRDefault="00CD4477" w:rsidP="00301A42">
            <w:pPr>
              <w:pStyle w:val="aff8"/>
              <w:numPr>
                <w:ilvl w:val="1"/>
                <w:numId w:val="4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Different beams in different CSI-reports can be received simultaneously</w:t>
            </w:r>
          </w:p>
          <w:p w14:paraId="6F70FFAE" w14:textId="77777777" w:rsidR="00CD4477" w:rsidRPr="00403743" w:rsidRDefault="00CD4477" w:rsidP="00301A42">
            <w:pPr>
              <w:pStyle w:val="aff8"/>
              <w:numPr>
                <w:ilvl w:val="1"/>
                <w:numId w:val="4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FFS: whether/how to introduce an association between different CSI-reports</w:t>
            </w:r>
          </w:p>
          <w:p w14:paraId="5D0DAF5E" w14:textId="77777777" w:rsidR="00CD4477" w:rsidRPr="00403743" w:rsidRDefault="00CD4477" w:rsidP="00301A42">
            <w:pPr>
              <w:pStyle w:val="aff8"/>
              <w:numPr>
                <w:ilvl w:val="1"/>
                <w:numId w:val="4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FFS: whether/how to differentiate reported measurements for beams that are received simultaneously vs. beams that are not received simultaneously </w:t>
            </w:r>
          </w:p>
          <w:p w14:paraId="710D9E69" w14:textId="77777777" w:rsidR="00CD4477" w:rsidRPr="00403743" w:rsidRDefault="00CD4477" w:rsidP="00301A42">
            <w:pPr>
              <w:pStyle w:val="aff8"/>
              <w:numPr>
                <w:ilvl w:val="2"/>
                <w:numId w:val="4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Whether/how to introduce an indication along with the CSI-reports to indicate whether the beams in different CSI-reports can be received simultaneously</w:t>
            </w:r>
          </w:p>
          <w:p w14:paraId="32830640" w14:textId="77777777" w:rsidR="00CD4477" w:rsidRPr="00403743" w:rsidRDefault="00CD4477" w:rsidP="00301A42">
            <w:pPr>
              <w:pStyle w:val="aff8"/>
              <w:numPr>
                <w:ilvl w:val="0"/>
                <w:numId w:val="4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FFS: value of N and M in each option</w:t>
            </w:r>
          </w:p>
          <w:p w14:paraId="67939280" w14:textId="77777777" w:rsidR="00CD4477" w:rsidRPr="00403743" w:rsidRDefault="00CD4477" w:rsidP="00301A42">
            <w:pPr>
              <w:pStyle w:val="aff8"/>
              <w:numPr>
                <w:ilvl w:val="0"/>
                <w:numId w:val="4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FFS: Association between different beams in above options and different TRP/UE panels</w:t>
            </w:r>
          </w:p>
          <w:p w14:paraId="23681CC2" w14:textId="77777777" w:rsidR="00CD4477" w:rsidRPr="00403743" w:rsidRDefault="00CD4477" w:rsidP="00301A42">
            <w:pPr>
              <w:pStyle w:val="aff8"/>
              <w:numPr>
                <w:ilvl w:val="0"/>
                <w:numId w:val="4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FFS: Identify new use cases per option compared with R16 (including backhaul)</w:t>
            </w:r>
          </w:p>
          <w:p w14:paraId="6C23F34C" w14:textId="77777777" w:rsidR="00CD4477" w:rsidRPr="005373CC" w:rsidRDefault="00CD4477" w:rsidP="00301A42">
            <w:pPr>
              <w:pStyle w:val="aff8"/>
              <w:numPr>
                <w:ilvl w:val="0"/>
                <w:numId w:val="43"/>
              </w:numPr>
              <w:overflowPunct/>
              <w:autoSpaceDE/>
              <w:autoSpaceDN/>
              <w:adjustRightInd/>
              <w:snapToGrid w:val="0"/>
              <w:spacing w:beforeLines="50" w:before="120" w:afterLines="50" w:after="120"/>
              <w:ind w:firstLineChars="0"/>
              <w:jc w:val="both"/>
              <w:textAlignment w:val="auto"/>
              <w:rPr>
                <w:rFonts w:cs="Times"/>
              </w:rPr>
            </w:pPr>
            <w:r w:rsidRPr="00403743">
              <w:rPr>
                <w:rFonts w:cs="Times"/>
                <w:sz w:val="18"/>
                <w:szCs w:val="18"/>
              </w:rPr>
              <w:t>FFS: whether different beams in different pairs/groups/reports can be received by same spatial filter per option</w:t>
            </w:r>
          </w:p>
        </w:tc>
      </w:tr>
    </w:tbl>
    <w:p w14:paraId="51AE1B7C" w14:textId="77777777" w:rsidR="00CD4477" w:rsidRDefault="00CD4477" w:rsidP="00301A42">
      <w:pPr>
        <w:spacing w:beforeLines="50" w:before="120" w:afterLines="50" w:after="120"/>
        <w:rPr>
          <w:rFonts w:ascii="Times New Roman" w:hAnsi="Times New Roman"/>
          <w:bCs/>
          <w:sz w:val="20"/>
          <w:szCs w:val="20"/>
        </w:rPr>
      </w:pPr>
      <w:r w:rsidRPr="005373CC">
        <w:rPr>
          <w:rFonts w:ascii="Times New Roman" w:hAnsi="Times New Roman" w:hint="eastAsia"/>
          <w:bCs/>
          <w:sz w:val="20"/>
          <w:szCs w:val="20"/>
        </w:rPr>
        <w:t>T</w:t>
      </w:r>
      <w:r w:rsidRPr="005373CC">
        <w:rPr>
          <w:rFonts w:ascii="Times New Roman" w:hAnsi="Times New Roman"/>
          <w:bCs/>
          <w:sz w:val="20"/>
          <w:szCs w:val="20"/>
        </w:rPr>
        <w:t xml:space="preserve">he intended use case is where CSI-report 1 and 2 corresponding </w:t>
      </w:r>
      <w:r>
        <w:rPr>
          <w:rFonts w:ascii="Times New Roman" w:hAnsi="Times New Roman"/>
          <w:bCs/>
          <w:sz w:val="20"/>
          <w:szCs w:val="20"/>
        </w:rPr>
        <w:t xml:space="preserve">to </w:t>
      </w:r>
      <w:r w:rsidRPr="005373CC">
        <w:rPr>
          <w:rFonts w:ascii="Times New Roman" w:hAnsi="Times New Roman"/>
          <w:bCs/>
          <w:sz w:val="20"/>
          <w:szCs w:val="20"/>
        </w:rPr>
        <w:t xml:space="preserve">two TRPs are reported in different physical resources (e.g., time/frequency/code domain). </w:t>
      </w:r>
      <w:r>
        <w:rPr>
          <w:rFonts w:ascii="Times New Roman" w:hAnsi="Times New Roman"/>
          <w:bCs/>
          <w:sz w:val="20"/>
          <w:szCs w:val="20"/>
        </w:rPr>
        <w:t xml:space="preserve">From this, the UE capability of receiving multiple beams from different TRPs at the same time is hardly known to NW. In order to get simultaneous reception related CSI feedback, in other words, to guarantee the different beams in different CSI-reports can be received simultaneously from UE side, the association/link of multiple CSI reporting settings should be considered between different CSI-reports, while how to establish the association </w:t>
      </w:r>
      <w:r w:rsidRPr="00991824">
        <w:rPr>
          <w:rFonts w:ascii="Times New Roman" w:hAnsi="Times New Roman"/>
          <w:bCs/>
          <w:sz w:val="20"/>
          <w:szCs w:val="20"/>
        </w:rPr>
        <w:t>mechanism</w:t>
      </w:r>
      <w:r>
        <w:rPr>
          <w:rFonts w:ascii="Times New Roman" w:hAnsi="Times New Roman"/>
          <w:bCs/>
          <w:sz w:val="20"/>
          <w:szCs w:val="20"/>
        </w:rPr>
        <w:t xml:space="preserve"> is still suspending. In this sense, in non-GBBR, </w:t>
      </w:r>
      <w:r w:rsidRPr="00CE2939">
        <w:rPr>
          <w:rFonts w:ascii="Times New Roman" w:hAnsi="Times New Roman"/>
          <w:bCs/>
          <w:sz w:val="20"/>
          <w:szCs w:val="20"/>
        </w:rPr>
        <w:t>UE is possible not assumed to simultaneously receive reported CRIs</w:t>
      </w:r>
      <w:r>
        <w:rPr>
          <w:rFonts w:ascii="Times New Roman" w:hAnsi="Times New Roman"/>
          <w:bCs/>
          <w:sz w:val="20"/>
          <w:szCs w:val="20"/>
        </w:rPr>
        <w:t>/SSBRIs</w:t>
      </w:r>
      <w:r w:rsidRPr="00CE2939">
        <w:rPr>
          <w:rFonts w:ascii="Times New Roman" w:hAnsi="Times New Roman"/>
          <w:bCs/>
          <w:sz w:val="20"/>
          <w:szCs w:val="20"/>
        </w:rPr>
        <w:t xml:space="preserve"> associated with the L1-measurements</w:t>
      </w:r>
      <w:r>
        <w:rPr>
          <w:rFonts w:ascii="Times New Roman" w:hAnsi="Times New Roman"/>
          <w:bCs/>
          <w:sz w:val="20"/>
          <w:szCs w:val="20"/>
        </w:rPr>
        <w:t xml:space="preserve">. If the simultaneous reception cannot be ensured, I wonder why we </w:t>
      </w:r>
      <w:r w:rsidRPr="00273388">
        <w:rPr>
          <w:rFonts w:ascii="Times New Roman" w:hAnsi="Times New Roman"/>
          <w:bCs/>
          <w:sz w:val="20"/>
          <w:szCs w:val="20"/>
        </w:rPr>
        <w:t>consider faster beam sweeping factor related enhancement</w:t>
      </w:r>
      <w:r>
        <w:rPr>
          <w:rFonts w:ascii="Times New Roman" w:hAnsi="Times New Roman"/>
          <w:bCs/>
          <w:sz w:val="20"/>
          <w:szCs w:val="20"/>
        </w:rPr>
        <w:t xml:space="preserve">. </w:t>
      </w:r>
    </w:p>
    <w:p w14:paraId="1F613905" w14:textId="59257EC0" w:rsidR="00CD4477" w:rsidRPr="00850F84" w:rsidRDefault="00CD4477" w:rsidP="00301A42">
      <w:pPr>
        <w:spacing w:beforeLines="50" w:before="120" w:afterLines="50" w:after="120"/>
        <w:rPr>
          <w:rFonts w:ascii="Times New Roman" w:hAnsi="Times New Roman"/>
          <w:b/>
          <w:sz w:val="20"/>
          <w:szCs w:val="20"/>
        </w:rPr>
      </w:pPr>
      <w:r w:rsidRPr="00850F84">
        <w:rPr>
          <w:rFonts w:ascii="Times New Roman" w:hAnsi="Times New Roman"/>
          <w:b/>
          <w:sz w:val="20"/>
          <w:szCs w:val="20"/>
        </w:rPr>
        <w:t xml:space="preserve">Observation </w:t>
      </w:r>
      <w:r w:rsidR="00301A42">
        <w:rPr>
          <w:rFonts w:ascii="Times New Roman" w:hAnsi="Times New Roman"/>
          <w:b/>
          <w:sz w:val="20"/>
          <w:szCs w:val="20"/>
        </w:rPr>
        <w:t>2</w:t>
      </w:r>
      <w:r w:rsidRPr="00850F84">
        <w:rPr>
          <w:rFonts w:ascii="Times New Roman" w:hAnsi="Times New Roman"/>
          <w:b/>
          <w:sz w:val="20"/>
          <w:szCs w:val="20"/>
        </w:rPr>
        <w:t>: For Non-GBBR, each TRP may configure separate CSI configuration.</w:t>
      </w:r>
    </w:p>
    <w:p w14:paraId="34B67892" w14:textId="627B0DE5" w:rsidR="00CD4477" w:rsidRPr="00CD4477" w:rsidRDefault="00CD4477" w:rsidP="00301A42">
      <w:pPr>
        <w:spacing w:before="50" w:after="50"/>
      </w:pPr>
      <w:r w:rsidRPr="00273388">
        <w:rPr>
          <w:rFonts w:ascii="Times New Roman" w:hAnsi="Times New Roman"/>
          <w:b/>
          <w:bCs/>
          <w:sz w:val="20"/>
          <w:szCs w:val="20"/>
        </w:rPr>
        <w:t>Pr</w:t>
      </w:r>
      <w:r>
        <w:rPr>
          <w:rFonts w:ascii="Times New Roman" w:hAnsi="Times New Roman"/>
          <w:b/>
          <w:bCs/>
          <w:sz w:val="20"/>
          <w:szCs w:val="20"/>
        </w:rPr>
        <w:t xml:space="preserve">oposal </w:t>
      </w:r>
      <w:r w:rsidR="00D6531A">
        <w:rPr>
          <w:rFonts w:ascii="Times New Roman" w:hAnsi="Times New Roman"/>
          <w:b/>
          <w:bCs/>
          <w:sz w:val="20"/>
          <w:szCs w:val="20"/>
        </w:rPr>
        <w:t>3</w:t>
      </w:r>
      <w:r w:rsidRPr="00273388">
        <w:rPr>
          <w:rFonts w:ascii="Times New Roman" w:hAnsi="Times New Roman"/>
          <w:b/>
          <w:bCs/>
          <w:sz w:val="20"/>
          <w:szCs w:val="20"/>
        </w:rPr>
        <w:t>:</w:t>
      </w:r>
      <w:r w:rsidRPr="00273388">
        <w:rPr>
          <w:rFonts w:ascii="Times New Roman" w:hAnsi="Times New Roman"/>
          <w:b/>
          <w:sz w:val="20"/>
          <w:szCs w:val="20"/>
        </w:rPr>
        <w:t xml:space="preserve"> Do not consider enhancement </w:t>
      </w:r>
      <w:r w:rsidR="00301A42">
        <w:rPr>
          <w:rFonts w:ascii="Times New Roman" w:hAnsi="Times New Roman"/>
          <w:b/>
          <w:sz w:val="20"/>
          <w:szCs w:val="20"/>
        </w:rPr>
        <w:t>for</w:t>
      </w:r>
      <w:r w:rsidRPr="00273388">
        <w:rPr>
          <w:rFonts w:ascii="Times New Roman" w:hAnsi="Times New Roman"/>
          <w:b/>
          <w:sz w:val="20"/>
          <w:szCs w:val="20"/>
        </w:rPr>
        <w:t xml:space="preserve"> measurement period of L1-RSRP not configured for GBBR</w:t>
      </w:r>
    </w:p>
    <w:p w14:paraId="42524A0D" w14:textId="395C110C" w:rsidR="00CD2B4C" w:rsidRDefault="004F7905" w:rsidP="00301A42">
      <w:pPr>
        <w:pStyle w:val="2"/>
        <w:spacing w:before="50" w:after="50"/>
        <w:ind w:left="0" w:firstLine="0"/>
        <w:rPr>
          <w:rFonts w:ascii="Times New Roman" w:hAnsi="Times New Roman"/>
          <w:lang w:val="en-US" w:eastAsia="zh-CN"/>
        </w:rPr>
      </w:pPr>
      <w:bookmarkStart w:id="2" w:name="_Toc116995848"/>
      <w:r>
        <w:rPr>
          <w:rFonts w:ascii="Times New Roman" w:hAnsi="Times New Roman"/>
          <w:lang w:val="en-US" w:eastAsia="zh-CN"/>
        </w:rPr>
        <w:t xml:space="preserve">2.3 </w:t>
      </w:r>
      <w:r w:rsidR="00B74CDF" w:rsidRPr="00B74CDF">
        <w:rPr>
          <w:rFonts w:ascii="Times New Roman" w:hAnsi="Times New Roman"/>
          <w:lang w:val="en-US" w:eastAsia="zh-CN"/>
        </w:rPr>
        <w:t>Issue 1-3-1: Shall L1-SINR requirements be defined for the multi-RX UE</w:t>
      </w:r>
    </w:p>
    <w:p w14:paraId="23D9D816" w14:textId="77777777" w:rsidR="00B74CDF" w:rsidRPr="007E081B" w:rsidRDefault="00B74CDF" w:rsidP="00301A42">
      <w:pPr>
        <w:spacing w:beforeLines="50" w:before="120" w:afterLines="50" w:after="120"/>
        <w:rPr>
          <w:rFonts w:ascii="Times New Roman" w:hAnsi="Times New Roman"/>
          <w:bCs/>
          <w:sz w:val="20"/>
          <w:szCs w:val="20"/>
        </w:rPr>
      </w:pPr>
      <w:r w:rsidRPr="007E081B">
        <w:rPr>
          <w:rFonts w:ascii="Times New Roman" w:hAnsi="Times New Roman"/>
          <w:bCs/>
          <w:sz w:val="20"/>
          <w:szCs w:val="20"/>
        </w:rPr>
        <w:t xml:space="preserve">First, Rel-17 group-based beam reporting is agreed as prerequisite, for which the L1-SINR is not considered. </w:t>
      </w:r>
    </w:p>
    <w:p w14:paraId="7516C80F" w14:textId="77777777" w:rsidR="00B74CDF" w:rsidRDefault="00B74CDF" w:rsidP="00301A42">
      <w:pPr>
        <w:spacing w:beforeLines="50" w:before="120" w:afterLines="50" w:after="120"/>
        <w:rPr>
          <w:rFonts w:ascii="Times New Roman" w:hAnsi="Times New Roman"/>
          <w:bCs/>
          <w:sz w:val="20"/>
          <w:szCs w:val="20"/>
        </w:rPr>
      </w:pPr>
      <w:r>
        <w:rPr>
          <w:rFonts w:ascii="Times New Roman" w:hAnsi="Times New Roman"/>
          <w:bCs/>
          <w:sz w:val="20"/>
          <w:szCs w:val="20"/>
        </w:rPr>
        <w:t xml:space="preserve">Besides, the usage behind L1-RSRP measurement and L1-SINR measurement is different, L1-RSRP are most likely used to reflect the channel quality of the simultaneous reception and L1-SINR are most likely used to reflect inter-beam interference/noise, in general the interference estimation may require longer measurement period compared with RSRP measurement. Besides, for L1-SINR, there are three configurations: CMR only, SSB/CSI-RS CMR+NZP, and SSB/CSI-RS CMR+CSI-IM. For CMR only, </w:t>
      </w:r>
      <w:r w:rsidRPr="00E41B98">
        <w:rPr>
          <w:rFonts w:ascii="Times New Roman" w:hAnsi="Times New Roman"/>
          <w:bCs/>
          <w:sz w:val="20"/>
          <w:szCs w:val="20"/>
        </w:rPr>
        <w:t xml:space="preserve">L1-SINR measurement period </w:t>
      </w:r>
      <w:r>
        <w:rPr>
          <w:rFonts w:ascii="Times New Roman" w:hAnsi="Times New Roman"/>
          <w:bCs/>
          <w:sz w:val="20"/>
          <w:szCs w:val="20"/>
        </w:rPr>
        <w:t xml:space="preserve">is defined </w:t>
      </w:r>
      <w:r w:rsidRPr="00E41B98">
        <w:rPr>
          <w:rFonts w:ascii="Times New Roman" w:hAnsi="Times New Roman"/>
          <w:bCs/>
          <w:sz w:val="20"/>
          <w:szCs w:val="20"/>
        </w:rPr>
        <w:t xml:space="preserve">as a number of CMR periodicities and the requirements on L1-RSRP measurement period </w:t>
      </w:r>
      <w:r>
        <w:rPr>
          <w:rFonts w:ascii="Times New Roman" w:hAnsi="Times New Roman"/>
          <w:bCs/>
          <w:sz w:val="20"/>
          <w:szCs w:val="20"/>
        </w:rPr>
        <w:t>can be reused for</w:t>
      </w:r>
      <w:r w:rsidRPr="00E41B98">
        <w:rPr>
          <w:rFonts w:ascii="Times New Roman" w:hAnsi="Times New Roman"/>
          <w:bCs/>
          <w:sz w:val="20"/>
          <w:szCs w:val="20"/>
        </w:rPr>
        <w:t xml:space="preserve"> FR2</w:t>
      </w:r>
      <w:r>
        <w:rPr>
          <w:rFonts w:ascii="Times New Roman" w:hAnsi="Times New Roman"/>
          <w:bCs/>
          <w:sz w:val="20"/>
          <w:szCs w:val="20"/>
        </w:rPr>
        <w:t xml:space="preserve">, but if the IMR is taken into account, the </w:t>
      </w:r>
      <w:r w:rsidRPr="00E41B98">
        <w:rPr>
          <w:rFonts w:ascii="Times New Roman" w:hAnsi="Times New Roman"/>
          <w:bCs/>
          <w:sz w:val="20"/>
          <w:szCs w:val="20"/>
        </w:rPr>
        <w:t xml:space="preserve">L1-RSRP measurement delay </w:t>
      </w:r>
      <w:r>
        <w:rPr>
          <w:rFonts w:ascii="Times New Roman" w:hAnsi="Times New Roman"/>
          <w:bCs/>
          <w:sz w:val="20"/>
          <w:szCs w:val="20"/>
        </w:rPr>
        <w:t xml:space="preserve">requirement </w:t>
      </w:r>
      <w:r w:rsidRPr="00E41B98">
        <w:rPr>
          <w:rFonts w:ascii="Times New Roman" w:hAnsi="Times New Roman"/>
          <w:bCs/>
          <w:sz w:val="20"/>
          <w:szCs w:val="20"/>
        </w:rPr>
        <w:t xml:space="preserve">may not applicable to L1-SINR. </w:t>
      </w:r>
    </w:p>
    <w:p w14:paraId="51814D88" w14:textId="54385F27" w:rsidR="002D581B" w:rsidRPr="002D581B" w:rsidRDefault="002D581B" w:rsidP="00301A42">
      <w:pPr>
        <w:spacing w:beforeLines="50" w:before="120" w:afterLines="50" w:after="120"/>
        <w:rPr>
          <w:rFonts w:ascii="Times New Roman" w:hAnsi="Times New Roman"/>
          <w:b/>
          <w:bCs/>
          <w:sz w:val="20"/>
          <w:szCs w:val="20"/>
        </w:rPr>
      </w:pPr>
      <w:r w:rsidRPr="007E081B">
        <w:rPr>
          <w:rFonts w:ascii="Times New Roman" w:hAnsi="Times New Roman"/>
          <w:b/>
          <w:bCs/>
          <w:sz w:val="20"/>
          <w:szCs w:val="20"/>
        </w:rPr>
        <w:t xml:space="preserve">Proposal </w:t>
      </w:r>
      <w:r w:rsidR="00FE56F5">
        <w:rPr>
          <w:rFonts w:ascii="Times New Roman" w:hAnsi="Times New Roman"/>
          <w:b/>
          <w:bCs/>
          <w:sz w:val="20"/>
          <w:szCs w:val="20"/>
        </w:rPr>
        <w:t>4</w:t>
      </w:r>
      <w:r w:rsidRPr="007E081B">
        <w:rPr>
          <w:rFonts w:ascii="Times New Roman" w:hAnsi="Times New Roman"/>
          <w:b/>
          <w:bCs/>
          <w:sz w:val="20"/>
          <w:szCs w:val="20"/>
        </w:rPr>
        <w:t>: L1-SINR requirements shall not be defined for the multi-RX UE in Rel-18.</w:t>
      </w:r>
    </w:p>
    <w:p w14:paraId="0605F0F2" w14:textId="573918EE" w:rsidR="00B74CDF" w:rsidRPr="003927E9" w:rsidRDefault="00B74CDF" w:rsidP="00301A42">
      <w:pPr>
        <w:spacing w:beforeLines="50" w:before="120" w:afterLines="50" w:after="120"/>
        <w:rPr>
          <w:rFonts w:ascii="Times New Roman" w:hAnsi="Times New Roman"/>
          <w:bCs/>
          <w:sz w:val="20"/>
          <w:szCs w:val="20"/>
          <w:lang w:val="sv-SE"/>
        </w:rPr>
      </w:pPr>
      <w:r w:rsidRPr="003927E9">
        <w:rPr>
          <w:rFonts w:ascii="Times New Roman" w:hAnsi="Times New Roman"/>
          <w:b/>
          <w:bCs/>
          <w:sz w:val="20"/>
          <w:szCs w:val="20"/>
        </w:rPr>
        <w:t xml:space="preserve">Proposal </w:t>
      </w:r>
      <w:r w:rsidR="00FE56F5">
        <w:rPr>
          <w:rFonts w:ascii="Times New Roman" w:hAnsi="Times New Roman"/>
          <w:b/>
          <w:bCs/>
          <w:sz w:val="20"/>
          <w:szCs w:val="20"/>
        </w:rPr>
        <w:t>5</w:t>
      </w:r>
      <w:r w:rsidRPr="003927E9">
        <w:rPr>
          <w:rFonts w:ascii="Times New Roman" w:hAnsi="Times New Roman"/>
          <w:b/>
          <w:bCs/>
          <w:sz w:val="20"/>
          <w:szCs w:val="20"/>
        </w:rPr>
        <w:t>:</w:t>
      </w:r>
      <w:r>
        <w:rPr>
          <w:rFonts w:ascii="Times New Roman" w:hAnsi="Times New Roman"/>
          <w:b/>
          <w:bCs/>
          <w:sz w:val="20"/>
          <w:szCs w:val="20"/>
        </w:rPr>
        <w:t xml:space="preserve"> </w:t>
      </w:r>
      <w:r w:rsidRPr="0096459F">
        <w:rPr>
          <w:rFonts w:ascii="Times New Roman" w:hAnsi="Times New Roman"/>
          <w:b/>
          <w:bCs/>
          <w:sz w:val="20"/>
          <w:szCs w:val="20"/>
        </w:rPr>
        <w:t xml:space="preserve">Changes in non-group-based L1-RSRP measurement delay due to multi Rx operation are </w:t>
      </w:r>
      <w:r>
        <w:rPr>
          <w:rFonts w:ascii="Times New Roman" w:hAnsi="Times New Roman"/>
          <w:b/>
          <w:bCs/>
          <w:sz w:val="20"/>
          <w:szCs w:val="20"/>
        </w:rPr>
        <w:t xml:space="preserve">not </w:t>
      </w:r>
      <w:r w:rsidRPr="0096459F">
        <w:rPr>
          <w:rFonts w:ascii="Times New Roman" w:hAnsi="Times New Roman"/>
          <w:b/>
          <w:bCs/>
          <w:sz w:val="20"/>
          <w:szCs w:val="20"/>
        </w:rPr>
        <w:t>also considered for L1-SINR</w:t>
      </w:r>
      <w:r w:rsidRPr="003927E9">
        <w:rPr>
          <w:rFonts w:ascii="Times New Roman" w:hAnsi="Times New Roman"/>
          <w:b/>
          <w:bCs/>
          <w:sz w:val="20"/>
          <w:szCs w:val="20"/>
        </w:rPr>
        <w:t>.</w:t>
      </w:r>
    </w:p>
    <w:p w14:paraId="11D6888A" w14:textId="77777777" w:rsidR="00CD4477" w:rsidRPr="00CD4477" w:rsidRDefault="00CD4477" w:rsidP="00B74CDF">
      <w:pPr>
        <w:sectPr w:rsidR="00CD4477" w:rsidRPr="00CD4477" w:rsidSect="002F0551">
          <w:footnotePr>
            <w:numRestart w:val="eachSect"/>
          </w:footnotePr>
          <w:pgSz w:w="11907" w:h="16840" w:code="9"/>
          <w:pgMar w:top="1134" w:right="1134" w:bottom="1418" w:left="1134" w:header="851" w:footer="340" w:gutter="0"/>
          <w:cols w:space="720"/>
          <w:formProt w:val="0"/>
          <w:docGrid w:linePitch="272"/>
        </w:sectPr>
      </w:pPr>
    </w:p>
    <w:p w14:paraId="460F9A4F" w14:textId="17A96008" w:rsidR="006179A3" w:rsidRPr="008C39F7" w:rsidRDefault="006179A3" w:rsidP="006179A3">
      <w:pPr>
        <w:pStyle w:val="RAN4H1"/>
        <w:numPr>
          <w:ilvl w:val="0"/>
          <w:numId w:val="39"/>
        </w:numPr>
      </w:pPr>
      <w:r w:rsidRPr="008C39F7">
        <w:lastRenderedPageBreak/>
        <w:t>Conclusion</w:t>
      </w:r>
      <w:bookmarkEnd w:id="2"/>
    </w:p>
    <w:p w14:paraId="49CE3661" w14:textId="7935EC1F" w:rsidR="006179A3" w:rsidRDefault="006179A3" w:rsidP="003F049B">
      <w:pPr>
        <w:spacing w:beforeLines="50" w:before="120" w:afterLines="50" w:after="120"/>
        <w:rPr>
          <w:rFonts w:ascii="Times New Roman" w:eastAsia="宋体" w:hAnsi="Times New Roman"/>
          <w:sz w:val="20"/>
          <w:szCs w:val="20"/>
          <w:lang w:val="sv-SE" w:eastAsia="en-US"/>
        </w:rPr>
      </w:pPr>
      <w:bookmarkStart w:id="3" w:name="_Toc116995849"/>
      <w:r w:rsidRPr="006179A3">
        <w:rPr>
          <w:rFonts w:ascii="Times New Roman" w:eastAsia="宋体" w:hAnsi="Times New Roman"/>
          <w:sz w:val="20"/>
          <w:szCs w:val="20"/>
          <w:lang w:val="sv-SE" w:eastAsia="en-US"/>
        </w:rPr>
        <w:t xml:space="preserve">In this contribution, we provided our viewpoints on the </w:t>
      </w:r>
      <w:r w:rsidR="00D6531A">
        <w:rPr>
          <w:rFonts w:ascii="Times New Roman" w:hAnsi="Times New Roman"/>
          <w:sz w:val="20"/>
          <w:szCs w:val="20"/>
          <w:lang w:val="sv-SE"/>
        </w:rPr>
        <w:t>L1-RSRP measurement</w:t>
      </w:r>
      <w:r w:rsidR="00830FF9">
        <w:rPr>
          <w:rFonts w:ascii="Times New Roman" w:eastAsia="宋体" w:hAnsi="Times New Roman"/>
          <w:sz w:val="20"/>
          <w:szCs w:val="20"/>
          <w:lang w:val="sv-SE" w:eastAsia="en-US"/>
        </w:rPr>
        <w:t xml:space="preserve"> </w:t>
      </w:r>
      <w:r w:rsidRPr="006179A3">
        <w:rPr>
          <w:rFonts w:ascii="Times New Roman" w:eastAsia="宋体" w:hAnsi="Times New Roman"/>
          <w:sz w:val="20"/>
          <w:szCs w:val="20"/>
          <w:lang w:val="sv-SE" w:eastAsia="en-US"/>
        </w:rPr>
        <w:t xml:space="preserve">for FR2 </w:t>
      </w:r>
      <w:r w:rsidR="00830FF9">
        <w:rPr>
          <w:rFonts w:ascii="Times New Roman" w:eastAsia="宋体" w:hAnsi="Times New Roman"/>
          <w:sz w:val="20"/>
          <w:szCs w:val="20"/>
          <w:lang w:val="sv-SE" w:eastAsia="en-US"/>
        </w:rPr>
        <w:t>Multi-Rx</w:t>
      </w:r>
      <w:r w:rsidRPr="006179A3">
        <w:rPr>
          <w:rFonts w:ascii="Times New Roman" w:eastAsia="宋体" w:hAnsi="Times New Roman"/>
          <w:sz w:val="20"/>
          <w:szCs w:val="20"/>
          <w:lang w:val="sv-SE" w:eastAsia="en-US"/>
        </w:rPr>
        <w:t>, accordingly the following proposals</w:t>
      </w:r>
      <w:r>
        <w:rPr>
          <w:rFonts w:ascii="Times New Roman" w:eastAsia="宋体" w:hAnsi="Times New Roman"/>
          <w:sz w:val="20"/>
          <w:szCs w:val="20"/>
          <w:lang w:val="sv-SE" w:eastAsia="en-US"/>
        </w:rPr>
        <w:t xml:space="preserve"> are </w:t>
      </w:r>
      <w:r w:rsidRPr="006179A3">
        <w:rPr>
          <w:rFonts w:ascii="Times New Roman" w:eastAsia="宋体" w:hAnsi="Times New Roman"/>
          <w:sz w:val="20"/>
          <w:szCs w:val="20"/>
          <w:lang w:val="sv-SE" w:eastAsia="en-US"/>
        </w:rPr>
        <w:t xml:space="preserve">obtained: </w:t>
      </w:r>
    </w:p>
    <w:p w14:paraId="4D3D5384" w14:textId="44B9C2A6" w:rsidR="00D6531A" w:rsidRDefault="00D6531A" w:rsidP="00D6531A">
      <w:pPr>
        <w:spacing w:beforeLines="50" w:before="120" w:afterLines="50" w:after="120"/>
        <w:rPr>
          <w:rFonts w:ascii="Times New Roman" w:eastAsiaTheme="minorEastAsia" w:hAnsi="Times New Roman"/>
          <w:b/>
          <w:bCs/>
          <w:sz w:val="20"/>
          <w:szCs w:val="20"/>
          <w:lang w:val="en-GB"/>
        </w:rPr>
      </w:pPr>
      <w:r w:rsidRPr="00302439">
        <w:rPr>
          <w:rFonts w:ascii="Times New Roman" w:eastAsiaTheme="minorEastAsia" w:hAnsi="Times New Roman"/>
          <w:b/>
          <w:bCs/>
          <w:sz w:val="20"/>
          <w:szCs w:val="20"/>
          <w:lang w:val="en-GB"/>
        </w:rPr>
        <w:t xml:space="preserve">Observation 1: No matter from RAN1 or RAN4 perspective, there is no </w:t>
      </w:r>
      <w:r w:rsidRPr="00B16388">
        <w:rPr>
          <w:rFonts w:ascii="Times New Roman" w:eastAsiaTheme="minorEastAsia" w:hAnsi="Times New Roman"/>
          <w:b/>
          <w:bCs/>
          <w:sz w:val="20"/>
          <w:szCs w:val="20"/>
          <w:lang w:val="en-GB"/>
        </w:rPr>
        <w:t xml:space="preserve">spec-compliant </w:t>
      </w:r>
      <w:r w:rsidRPr="00302439">
        <w:rPr>
          <w:rFonts w:ascii="Times New Roman" w:eastAsiaTheme="minorEastAsia" w:hAnsi="Times New Roman"/>
          <w:b/>
          <w:bCs/>
          <w:sz w:val="20"/>
          <w:szCs w:val="20"/>
          <w:lang w:val="en-GB"/>
        </w:rPr>
        <w:t xml:space="preserve">mechanism to indicate the mapping between the </w:t>
      </w:r>
      <w:r>
        <w:rPr>
          <w:rFonts w:ascii="Times New Roman" w:eastAsiaTheme="minorEastAsia" w:hAnsi="Times New Roman"/>
          <w:b/>
          <w:bCs/>
          <w:sz w:val="20"/>
          <w:szCs w:val="20"/>
          <w:lang w:val="en-GB"/>
        </w:rPr>
        <w:t xml:space="preserve">UE </w:t>
      </w:r>
      <w:r w:rsidRPr="00302439">
        <w:rPr>
          <w:rFonts w:ascii="Times New Roman" w:eastAsiaTheme="minorEastAsia" w:hAnsi="Times New Roman"/>
          <w:b/>
          <w:bCs/>
          <w:sz w:val="20"/>
          <w:szCs w:val="20"/>
          <w:lang w:val="en-GB"/>
        </w:rPr>
        <w:t>panel and the Rx beam</w:t>
      </w:r>
      <w:r>
        <w:rPr>
          <w:rFonts w:ascii="Times New Roman" w:eastAsiaTheme="minorEastAsia" w:hAnsi="Times New Roman"/>
          <w:b/>
          <w:bCs/>
          <w:sz w:val="20"/>
          <w:szCs w:val="20"/>
          <w:lang w:val="en-GB"/>
        </w:rPr>
        <w:t>.</w:t>
      </w:r>
    </w:p>
    <w:p w14:paraId="7DEE0767" w14:textId="77777777" w:rsidR="00D6531A" w:rsidRDefault="00D6531A" w:rsidP="00D6531A">
      <w:pPr>
        <w:spacing w:beforeLines="50" w:before="120" w:afterLines="50" w:after="120"/>
        <w:rPr>
          <w:rFonts w:ascii="Times New Roman" w:eastAsiaTheme="minorEastAsia" w:hAnsi="Times New Roman"/>
          <w:b/>
          <w:bCs/>
          <w:sz w:val="20"/>
          <w:szCs w:val="20"/>
          <w:lang w:val="en-GB"/>
        </w:rPr>
      </w:pPr>
      <w:r w:rsidRPr="0097409B">
        <w:rPr>
          <w:rFonts w:ascii="Times New Roman" w:eastAsiaTheme="minorEastAsia" w:hAnsi="Times New Roman"/>
          <w:b/>
          <w:bCs/>
          <w:sz w:val="20"/>
          <w:szCs w:val="20"/>
          <w:lang w:val="en-GB"/>
        </w:rPr>
        <w:t>Proposal</w:t>
      </w:r>
      <w:r w:rsidRPr="00302439">
        <w:rPr>
          <w:rFonts w:ascii="Times New Roman" w:eastAsiaTheme="minorEastAsia" w:hAnsi="Times New Roman"/>
          <w:b/>
          <w:bCs/>
          <w:sz w:val="20"/>
          <w:szCs w:val="20"/>
          <w:lang w:val="en-GB"/>
        </w:rPr>
        <w:t xml:space="preserve"> 1:</w:t>
      </w:r>
      <w:r w:rsidRPr="0097409B">
        <w:rPr>
          <w:rFonts w:ascii="Times New Roman" w:eastAsiaTheme="minorEastAsia" w:hAnsi="Times New Roman"/>
          <w:b/>
          <w:bCs/>
          <w:sz w:val="20"/>
          <w:szCs w:val="20"/>
          <w:lang w:val="en-GB"/>
        </w:rPr>
        <w:t xml:space="preserve"> No need to enhance </w:t>
      </w:r>
      <w:r w:rsidRPr="00E156CB">
        <w:rPr>
          <w:rFonts w:ascii="Times New Roman" w:eastAsiaTheme="minorEastAsia" w:hAnsi="Times New Roman"/>
          <w:b/>
          <w:bCs/>
          <w:sz w:val="20"/>
          <w:szCs w:val="20"/>
          <w:lang w:val="en-GB"/>
        </w:rPr>
        <w:t>the GBBR measurement delay requirement based on L1-RSRP for GBBR assumption</w:t>
      </w:r>
    </w:p>
    <w:p w14:paraId="2F9EE75D" w14:textId="77777777" w:rsidR="00D6531A" w:rsidRPr="00E156CB" w:rsidRDefault="00D6531A" w:rsidP="00D6531A">
      <w:pPr>
        <w:pStyle w:val="aff8"/>
        <w:numPr>
          <w:ilvl w:val="0"/>
          <w:numId w:val="46"/>
        </w:numPr>
        <w:spacing w:beforeLines="50" w:before="120" w:afterLines="50" w:after="120"/>
        <w:ind w:firstLineChars="0"/>
        <w:rPr>
          <w:rFonts w:eastAsiaTheme="minorEastAsia"/>
          <w:b/>
          <w:bCs/>
        </w:rPr>
      </w:pPr>
      <w:r w:rsidRPr="00E156CB">
        <w:rPr>
          <w:rFonts w:eastAsiaTheme="minorEastAsia"/>
          <w:b/>
          <w:bCs/>
        </w:rPr>
        <w:t>The existing L1-RSRP measurement period (N=8) is reused for such case.</w:t>
      </w:r>
    </w:p>
    <w:p w14:paraId="7E1EB8D1" w14:textId="77777777" w:rsidR="00D6531A" w:rsidRPr="00B477EF" w:rsidRDefault="00D6531A" w:rsidP="00D6531A">
      <w:pPr>
        <w:spacing w:beforeLines="50" w:before="120" w:afterLines="50" w:after="120"/>
        <w:rPr>
          <w:rFonts w:ascii="Times New Roman" w:hAnsi="Times New Roman"/>
          <w:b/>
          <w:color w:val="000000" w:themeColor="text1"/>
          <w:sz w:val="20"/>
          <w:szCs w:val="20"/>
        </w:rPr>
      </w:pPr>
      <w:r w:rsidRPr="00B477EF">
        <w:rPr>
          <w:rFonts w:ascii="Times New Roman" w:eastAsiaTheme="minorEastAsia" w:hAnsi="Times New Roman"/>
          <w:b/>
          <w:bCs/>
          <w:color w:val="000000" w:themeColor="text1"/>
          <w:sz w:val="20"/>
          <w:szCs w:val="20"/>
          <w:lang w:val="en-GB"/>
        </w:rPr>
        <w:t xml:space="preserve">Proposal 2: </w:t>
      </w:r>
      <w:r>
        <w:rPr>
          <w:rFonts w:ascii="Times New Roman" w:eastAsiaTheme="minorEastAsia" w:hAnsi="Times New Roman"/>
          <w:b/>
          <w:bCs/>
          <w:color w:val="000000" w:themeColor="text1"/>
          <w:sz w:val="20"/>
          <w:szCs w:val="20"/>
          <w:lang w:val="en-GB"/>
        </w:rPr>
        <w:t xml:space="preserve">For </w:t>
      </w:r>
      <w:r w:rsidRPr="00C43A01">
        <w:rPr>
          <w:rFonts w:ascii="Times New Roman" w:hAnsi="Times New Roman"/>
          <w:b/>
          <w:color w:val="000000" w:themeColor="text1"/>
          <w:sz w:val="20"/>
          <w:szCs w:val="20"/>
        </w:rPr>
        <w:t>measurement period for SSB based L1-RSRP</w:t>
      </w:r>
    </w:p>
    <w:p w14:paraId="7BA5288D" w14:textId="77777777" w:rsidR="00D6531A" w:rsidRPr="00E156CB" w:rsidRDefault="00D6531A" w:rsidP="00D6531A">
      <w:pPr>
        <w:pStyle w:val="aff8"/>
        <w:numPr>
          <w:ilvl w:val="0"/>
          <w:numId w:val="46"/>
        </w:numPr>
        <w:spacing w:beforeLines="50" w:before="120" w:afterLines="50" w:after="120"/>
        <w:ind w:firstLineChars="0"/>
        <w:rPr>
          <w:rFonts w:eastAsiaTheme="minorEastAsia"/>
          <w:b/>
          <w:bCs/>
        </w:rPr>
      </w:pPr>
      <w:r w:rsidRPr="00E156CB">
        <w:rPr>
          <w:rFonts w:eastAsiaTheme="minorEastAsia"/>
          <w:b/>
          <w:bCs/>
        </w:rPr>
        <w:t>option 1:  N = [reduceNumberRxBeam] for UE supporting faster beam sweeping under multi-Rx operations; otherwise, N=8</w:t>
      </w:r>
    </w:p>
    <w:p w14:paraId="43CCB376" w14:textId="77777777" w:rsidR="00D6531A" w:rsidRPr="00D6531A" w:rsidRDefault="00D6531A" w:rsidP="00D6531A">
      <w:pPr>
        <w:spacing w:beforeLines="50" w:before="120" w:afterLines="50" w:after="120"/>
        <w:rPr>
          <w:rFonts w:ascii="Times New Roman" w:eastAsiaTheme="minorEastAsia" w:hAnsi="Times New Roman"/>
          <w:b/>
          <w:bCs/>
          <w:sz w:val="20"/>
          <w:szCs w:val="20"/>
          <w:lang w:val="en-GB"/>
        </w:rPr>
      </w:pPr>
      <w:r w:rsidRPr="00D6531A">
        <w:rPr>
          <w:rFonts w:ascii="Times New Roman" w:eastAsiaTheme="minorEastAsia" w:hAnsi="Times New Roman"/>
          <w:b/>
          <w:bCs/>
          <w:sz w:val="20"/>
          <w:szCs w:val="20"/>
          <w:lang w:val="en-GB"/>
        </w:rPr>
        <w:t>Observation 2: For Non-GBBR, each TRP may configure separate CSI configuration.</w:t>
      </w:r>
    </w:p>
    <w:p w14:paraId="1F0D8F69" w14:textId="77777777" w:rsidR="00D6531A" w:rsidRPr="00D6531A" w:rsidRDefault="00D6531A" w:rsidP="00D6531A">
      <w:pPr>
        <w:spacing w:beforeLines="50" w:before="120" w:afterLines="50" w:after="120"/>
        <w:rPr>
          <w:rFonts w:ascii="Times New Roman" w:eastAsiaTheme="minorEastAsia" w:hAnsi="Times New Roman"/>
          <w:b/>
          <w:bCs/>
          <w:sz w:val="20"/>
          <w:szCs w:val="20"/>
          <w:lang w:val="en-GB"/>
        </w:rPr>
      </w:pPr>
      <w:r w:rsidRPr="00D6531A">
        <w:rPr>
          <w:rFonts w:ascii="Times New Roman" w:eastAsiaTheme="minorEastAsia" w:hAnsi="Times New Roman"/>
          <w:b/>
          <w:bCs/>
          <w:sz w:val="20"/>
          <w:szCs w:val="20"/>
          <w:lang w:val="en-GB"/>
        </w:rPr>
        <w:t>Proposal 3: Do not consider enhancement for measurement period of L1-RSRP not configured for GBBR</w:t>
      </w:r>
    </w:p>
    <w:p w14:paraId="6CD473C7" w14:textId="77777777" w:rsidR="00FE56F5" w:rsidRPr="002D581B" w:rsidRDefault="00FE56F5" w:rsidP="00FE56F5">
      <w:pPr>
        <w:spacing w:beforeLines="50" w:before="120" w:afterLines="50" w:after="120"/>
        <w:rPr>
          <w:rFonts w:ascii="Times New Roman" w:hAnsi="Times New Roman"/>
          <w:b/>
          <w:bCs/>
          <w:sz w:val="20"/>
          <w:szCs w:val="20"/>
        </w:rPr>
      </w:pPr>
      <w:r w:rsidRPr="007E081B">
        <w:rPr>
          <w:rFonts w:ascii="Times New Roman" w:hAnsi="Times New Roman"/>
          <w:b/>
          <w:bCs/>
          <w:sz w:val="20"/>
          <w:szCs w:val="20"/>
        </w:rPr>
        <w:t xml:space="preserve">Proposal </w:t>
      </w:r>
      <w:r>
        <w:rPr>
          <w:rFonts w:ascii="Times New Roman" w:hAnsi="Times New Roman"/>
          <w:b/>
          <w:bCs/>
          <w:sz w:val="20"/>
          <w:szCs w:val="20"/>
        </w:rPr>
        <w:t>4</w:t>
      </w:r>
      <w:r w:rsidRPr="007E081B">
        <w:rPr>
          <w:rFonts w:ascii="Times New Roman" w:hAnsi="Times New Roman"/>
          <w:b/>
          <w:bCs/>
          <w:sz w:val="20"/>
          <w:szCs w:val="20"/>
        </w:rPr>
        <w:t>: L1-SINR requirements shall not be defined for the multi-RX UE in Rel-18.</w:t>
      </w:r>
    </w:p>
    <w:p w14:paraId="256D3006" w14:textId="6212EAB9" w:rsidR="00D6531A" w:rsidRPr="00FE56F5" w:rsidRDefault="00FE56F5" w:rsidP="00D6531A">
      <w:pPr>
        <w:spacing w:beforeLines="50" w:before="120" w:afterLines="50" w:after="120"/>
        <w:rPr>
          <w:rFonts w:ascii="Times New Roman" w:hAnsi="Times New Roman"/>
          <w:bCs/>
          <w:sz w:val="20"/>
          <w:szCs w:val="20"/>
          <w:lang w:val="sv-SE"/>
        </w:rPr>
      </w:pPr>
      <w:r w:rsidRPr="003927E9">
        <w:rPr>
          <w:rFonts w:ascii="Times New Roman" w:hAnsi="Times New Roman"/>
          <w:b/>
          <w:bCs/>
          <w:sz w:val="20"/>
          <w:szCs w:val="20"/>
        </w:rPr>
        <w:t xml:space="preserve">Proposal </w:t>
      </w:r>
      <w:r>
        <w:rPr>
          <w:rFonts w:ascii="Times New Roman" w:hAnsi="Times New Roman"/>
          <w:b/>
          <w:bCs/>
          <w:sz w:val="20"/>
          <w:szCs w:val="20"/>
        </w:rPr>
        <w:t>5</w:t>
      </w:r>
      <w:r w:rsidRPr="003927E9">
        <w:rPr>
          <w:rFonts w:ascii="Times New Roman" w:hAnsi="Times New Roman"/>
          <w:b/>
          <w:bCs/>
          <w:sz w:val="20"/>
          <w:szCs w:val="20"/>
        </w:rPr>
        <w:t>:</w:t>
      </w:r>
      <w:r>
        <w:rPr>
          <w:rFonts w:ascii="Times New Roman" w:hAnsi="Times New Roman"/>
          <w:b/>
          <w:bCs/>
          <w:sz w:val="20"/>
          <w:szCs w:val="20"/>
        </w:rPr>
        <w:t xml:space="preserve"> </w:t>
      </w:r>
      <w:r w:rsidRPr="0096459F">
        <w:rPr>
          <w:rFonts w:ascii="Times New Roman" w:hAnsi="Times New Roman"/>
          <w:b/>
          <w:bCs/>
          <w:sz w:val="20"/>
          <w:szCs w:val="20"/>
        </w:rPr>
        <w:t xml:space="preserve">Changes in non-group-based L1-RSRP measurement delay due to multi Rx operation are </w:t>
      </w:r>
      <w:r>
        <w:rPr>
          <w:rFonts w:ascii="Times New Roman" w:hAnsi="Times New Roman"/>
          <w:b/>
          <w:bCs/>
          <w:sz w:val="20"/>
          <w:szCs w:val="20"/>
        </w:rPr>
        <w:t xml:space="preserve">not </w:t>
      </w:r>
      <w:r w:rsidRPr="0096459F">
        <w:rPr>
          <w:rFonts w:ascii="Times New Roman" w:hAnsi="Times New Roman"/>
          <w:b/>
          <w:bCs/>
          <w:sz w:val="20"/>
          <w:szCs w:val="20"/>
        </w:rPr>
        <w:t>also considered for L1-SINR</w:t>
      </w:r>
      <w:r w:rsidRPr="003927E9">
        <w:rPr>
          <w:rFonts w:ascii="Times New Roman" w:hAnsi="Times New Roman"/>
          <w:b/>
          <w:bCs/>
          <w:sz w:val="20"/>
          <w:szCs w:val="20"/>
        </w:rPr>
        <w:t>.</w:t>
      </w:r>
    </w:p>
    <w:p w14:paraId="23F822EF" w14:textId="7A4A0021" w:rsidR="006179A3" w:rsidRPr="008C39F7" w:rsidRDefault="006179A3" w:rsidP="006179A3">
      <w:pPr>
        <w:pStyle w:val="RAN4H1"/>
        <w:numPr>
          <w:ilvl w:val="0"/>
          <w:numId w:val="0"/>
        </w:numPr>
        <w:ind w:left="360" w:hanging="360"/>
      </w:pPr>
      <w:r>
        <w:t xml:space="preserve">4 </w:t>
      </w:r>
      <w:r w:rsidRPr="008C39F7">
        <w:t>References</w:t>
      </w:r>
      <w:bookmarkEnd w:id="3"/>
    </w:p>
    <w:p w14:paraId="33A05982" w14:textId="0B8EF2D8" w:rsidR="0091754C" w:rsidRDefault="007E7BF9" w:rsidP="00B81D09">
      <w:pPr>
        <w:spacing w:beforeLines="50" w:before="120" w:afterLines="50" w:after="120"/>
        <w:rPr>
          <w:rFonts w:ascii="Times New Roman" w:hAnsi="Times New Roman"/>
          <w:sz w:val="20"/>
          <w:szCs w:val="20"/>
        </w:rPr>
      </w:pPr>
      <w:r w:rsidRPr="003D3154">
        <w:rPr>
          <w:rFonts w:ascii="Times New Roman" w:hAnsi="Times New Roman"/>
          <w:sz w:val="20"/>
          <w:szCs w:val="20"/>
        </w:rPr>
        <w:t>[1]</w:t>
      </w:r>
      <w:r w:rsidRPr="007E7BF9">
        <w:rPr>
          <w:rFonts w:ascii="Times New Roman" w:hAnsi="Times New Roman"/>
          <w:sz w:val="20"/>
          <w:szCs w:val="20"/>
        </w:rPr>
        <w:t xml:space="preserve"> </w:t>
      </w:r>
      <w:r w:rsidR="006329A1" w:rsidRPr="006329A1">
        <w:rPr>
          <w:rFonts w:ascii="Times New Roman" w:hAnsi="Times New Roman"/>
          <w:sz w:val="20"/>
          <w:szCs w:val="20"/>
        </w:rPr>
        <w:t>R4-2317332</w:t>
      </w:r>
      <w:r w:rsidRPr="007E7BF9">
        <w:rPr>
          <w:rFonts w:ascii="Times New Roman" w:hAnsi="Times New Roman"/>
          <w:sz w:val="20"/>
          <w:szCs w:val="20"/>
        </w:rPr>
        <w:t>, “</w:t>
      </w:r>
      <w:r w:rsidR="006329A1" w:rsidRPr="006329A1">
        <w:rPr>
          <w:rFonts w:ascii="Times New Roman" w:hAnsi="Times New Roman"/>
          <w:sz w:val="20"/>
          <w:szCs w:val="20"/>
        </w:rPr>
        <w:t>WF on NR FR2 multi-RX operation RRM requirements (part 1)</w:t>
      </w:r>
      <w:r w:rsidRPr="007E7BF9">
        <w:rPr>
          <w:rFonts w:ascii="Times New Roman" w:hAnsi="Times New Roman"/>
          <w:sz w:val="20"/>
          <w:szCs w:val="20"/>
        </w:rPr>
        <w:t xml:space="preserve">”, </w:t>
      </w:r>
      <w:r w:rsidR="006329A1">
        <w:rPr>
          <w:rFonts w:ascii="Times New Roman" w:hAnsi="Times New Roman"/>
          <w:sz w:val="20"/>
          <w:szCs w:val="20"/>
        </w:rPr>
        <w:t>vivo</w:t>
      </w:r>
      <w:r w:rsidRPr="007E7BF9">
        <w:rPr>
          <w:rFonts w:ascii="Times New Roman" w:hAnsi="Times New Roman"/>
          <w:sz w:val="20"/>
          <w:szCs w:val="20"/>
        </w:rPr>
        <w:t>.</w:t>
      </w:r>
    </w:p>
    <w:p w14:paraId="7C2CB932" w14:textId="577AAB62" w:rsidR="00BD2420" w:rsidRPr="006329A1" w:rsidRDefault="00BD2420" w:rsidP="00B81D09">
      <w:pPr>
        <w:spacing w:beforeLines="50" w:before="120" w:afterLines="50" w:after="120"/>
        <w:rPr>
          <w:rFonts w:ascii="Times New Roman" w:hAnsi="Times New Roman"/>
          <w:sz w:val="20"/>
          <w:szCs w:val="20"/>
        </w:rPr>
      </w:pPr>
    </w:p>
    <w:sectPr w:rsidR="00BD2420" w:rsidRPr="006329A1" w:rsidSect="002F055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F1BD8" w14:textId="77777777" w:rsidR="00F36EF0" w:rsidRDefault="00F36EF0">
      <w:r>
        <w:separator/>
      </w:r>
    </w:p>
  </w:endnote>
  <w:endnote w:type="continuationSeparator" w:id="0">
    <w:p w14:paraId="0376A6A6" w14:textId="77777777" w:rsidR="00F36EF0" w:rsidRDefault="00F3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4FBF1" w14:textId="77777777" w:rsidR="00F36EF0" w:rsidRDefault="00F36EF0">
      <w:r>
        <w:separator/>
      </w:r>
    </w:p>
  </w:footnote>
  <w:footnote w:type="continuationSeparator" w:id="0">
    <w:p w14:paraId="1A85AA7D" w14:textId="77777777" w:rsidR="00F36EF0" w:rsidRDefault="00F36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9C5"/>
    <w:multiLevelType w:val="hybridMultilevel"/>
    <w:tmpl w:val="9DC4CF60"/>
    <w:lvl w:ilvl="0" w:tplc="7286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474E2"/>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62F98"/>
    <w:multiLevelType w:val="hybridMultilevel"/>
    <w:tmpl w:val="87D0DBAE"/>
    <w:lvl w:ilvl="0" w:tplc="C722F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5" w15:restartNumberingAfterBreak="0">
    <w:nsid w:val="0FB13878"/>
    <w:multiLevelType w:val="hybridMultilevel"/>
    <w:tmpl w:val="30348B2A"/>
    <w:lvl w:ilvl="0" w:tplc="CFB01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226AC"/>
    <w:multiLevelType w:val="hybridMultilevel"/>
    <w:tmpl w:val="97BEE106"/>
    <w:lvl w:ilvl="0" w:tplc="493A925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F0463"/>
    <w:multiLevelType w:val="hybridMultilevel"/>
    <w:tmpl w:val="EE7CA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A02D5"/>
    <w:multiLevelType w:val="hybridMultilevel"/>
    <w:tmpl w:val="D9287C2C"/>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425A4"/>
    <w:multiLevelType w:val="hybridMultilevel"/>
    <w:tmpl w:val="43FEDCAC"/>
    <w:lvl w:ilvl="0" w:tplc="4470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54BBF"/>
    <w:multiLevelType w:val="hybridMultilevel"/>
    <w:tmpl w:val="5E78751A"/>
    <w:lvl w:ilvl="0" w:tplc="1E1800F6">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907B49"/>
    <w:multiLevelType w:val="hybridMultilevel"/>
    <w:tmpl w:val="F5C2DBCA"/>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CA7E0C"/>
    <w:multiLevelType w:val="hybridMultilevel"/>
    <w:tmpl w:val="7652906E"/>
    <w:lvl w:ilvl="0" w:tplc="D02E104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8455B3"/>
    <w:multiLevelType w:val="hybridMultilevel"/>
    <w:tmpl w:val="F75C352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F0E73"/>
    <w:multiLevelType w:val="hybridMultilevel"/>
    <w:tmpl w:val="27CAFBE4"/>
    <w:lvl w:ilvl="0" w:tplc="2000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31816D40"/>
    <w:multiLevelType w:val="hybridMultilevel"/>
    <w:tmpl w:val="E8B27B50"/>
    <w:lvl w:ilvl="0" w:tplc="1E3A22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5D5BA0"/>
    <w:multiLevelType w:val="hybridMultilevel"/>
    <w:tmpl w:val="AF68DEA0"/>
    <w:lvl w:ilvl="0" w:tplc="3296089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263C2C"/>
    <w:multiLevelType w:val="hybridMultilevel"/>
    <w:tmpl w:val="100E6CB2"/>
    <w:lvl w:ilvl="0" w:tplc="8954D542">
      <w:start w:val="1"/>
      <w:numFmt w:val="bullet"/>
      <w:lvlText w:val=""/>
      <w:lvlJc w:val="left"/>
      <w:pPr>
        <w:ind w:left="420" w:hanging="420"/>
      </w:pPr>
      <w:rPr>
        <w:rFonts w:ascii="Symbol" w:hAnsi="Symbol" w:hint="default"/>
        <w:color w:val="auto"/>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E2122E"/>
    <w:multiLevelType w:val="hybridMultilevel"/>
    <w:tmpl w:val="3FD2D6A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3604F6"/>
    <w:multiLevelType w:val="hybridMultilevel"/>
    <w:tmpl w:val="1FFEC53E"/>
    <w:lvl w:ilvl="0" w:tplc="2506C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9" w15:restartNumberingAfterBreak="0">
    <w:nsid w:val="4E4D34D8"/>
    <w:multiLevelType w:val="hybridMultilevel"/>
    <w:tmpl w:val="F2C6397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C8103F"/>
    <w:multiLevelType w:val="hybridMultilevel"/>
    <w:tmpl w:val="9790F81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58B73482"/>
    <w:multiLevelType w:val="hybridMultilevel"/>
    <w:tmpl w:val="3740ED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F3B33C2"/>
    <w:multiLevelType w:val="hybridMultilevel"/>
    <w:tmpl w:val="AEE4F864"/>
    <w:lvl w:ilvl="0" w:tplc="D422B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2113DB"/>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1C03DD"/>
    <w:multiLevelType w:val="hybridMultilevel"/>
    <w:tmpl w:val="EDE4EDCE"/>
    <w:lvl w:ilvl="0" w:tplc="2B48D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6D84274"/>
    <w:multiLevelType w:val="hybridMultilevel"/>
    <w:tmpl w:val="DC123F8A"/>
    <w:lvl w:ilvl="0" w:tplc="C60E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0C1945"/>
    <w:multiLevelType w:val="hybridMultilevel"/>
    <w:tmpl w:val="30C2F03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775181"/>
    <w:multiLevelType w:val="hybridMultilevel"/>
    <w:tmpl w:val="2BC0EC3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B16B66"/>
    <w:multiLevelType w:val="hybridMultilevel"/>
    <w:tmpl w:val="220809C2"/>
    <w:lvl w:ilvl="0" w:tplc="6F28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2B12EA"/>
    <w:multiLevelType w:val="hybridMultilevel"/>
    <w:tmpl w:val="458C5F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C06CF2"/>
    <w:multiLevelType w:val="hybridMultilevel"/>
    <w:tmpl w:val="8F8EE628"/>
    <w:lvl w:ilvl="0" w:tplc="24F4E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28"/>
  </w:num>
  <w:num w:numId="4">
    <w:abstractNumId w:val="1"/>
  </w:num>
  <w:num w:numId="5">
    <w:abstractNumId w:val="33"/>
  </w:num>
  <w:num w:numId="6">
    <w:abstractNumId w:val="31"/>
  </w:num>
  <w:num w:numId="7">
    <w:abstractNumId w:val="2"/>
  </w:num>
  <w:num w:numId="8">
    <w:abstractNumId w:val="40"/>
  </w:num>
  <w:num w:numId="9">
    <w:abstractNumId w:val="32"/>
  </w:num>
  <w:num w:numId="10">
    <w:abstractNumId w:val="19"/>
  </w:num>
  <w:num w:numId="11">
    <w:abstractNumId w:val="0"/>
  </w:num>
  <w:num w:numId="12">
    <w:abstractNumId w:val="35"/>
  </w:num>
  <w:num w:numId="13">
    <w:abstractNumId w:val="42"/>
  </w:num>
  <w:num w:numId="14">
    <w:abstractNumId w:val="4"/>
  </w:num>
  <w:num w:numId="15">
    <w:abstractNumId w:val="7"/>
  </w:num>
  <w:num w:numId="16">
    <w:abstractNumId w:val="24"/>
  </w:num>
  <w:num w:numId="17">
    <w:abstractNumId w:val="44"/>
  </w:num>
  <w:num w:numId="18">
    <w:abstractNumId w:val="3"/>
  </w:num>
  <w:num w:numId="19">
    <w:abstractNumId w:val="43"/>
  </w:num>
  <w:num w:numId="20">
    <w:abstractNumId w:val="38"/>
  </w:num>
  <w:num w:numId="21">
    <w:abstractNumId w:val="36"/>
  </w:num>
  <w:num w:numId="22">
    <w:abstractNumId w:val="27"/>
  </w:num>
  <w:num w:numId="23">
    <w:abstractNumId w:val="12"/>
  </w:num>
  <w:num w:numId="24">
    <w:abstractNumId w:val="39"/>
  </w:num>
  <w:num w:numId="25">
    <w:abstractNumId w:val="46"/>
  </w:num>
  <w:num w:numId="26">
    <w:abstractNumId w:val="9"/>
  </w:num>
  <w:num w:numId="27">
    <w:abstractNumId w:val="21"/>
  </w:num>
  <w:num w:numId="28">
    <w:abstractNumId w:val="5"/>
  </w:num>
  <w:num w:numId="29">
    <w:abstractNumId w:val="8"/>
  </w:num>
  <w:num w:numId="30">
    <w:abstractNumId w:val="29"/>
  </w:num>
  <w:num w:numId="31">
    <w:abstractNumId w:val="41"/>
  </w:num>
  <w:num w:numId="32">
    <w:abstractNumId w:val="16"/>
  </w:num>
  <w:num w:numId="33">
    <w:abstractNumId w:val="26"/>
  </w:num>
  <w:num w:numId="34">
    <w:abstractNumId w:val="22"/>
  </w:num>
  <w:num w:numId="35">
    <w:abstractNumId w:val="23"/>
  </w:num>
  <w:num w:numId="36">
    <w:abstractNumId w:val="6"/>
  </w:num>
  <w:num w:numId="37">
    <w:abstractNumId w:val="13"/>
  </w:num>
  <w:num w:numId="38">
    <w:abstractNumId w:val="37"/>
  </w:num>
  <w:num w:numId="39">
    <w:abstractNumId w:val="15"/>
  </w:num>
  <w:num w:numId="40">
    <w:abstractNumId w:val="14"/>
  </w:num>
  <w:num w:numId="41">
    <w:abstractNumId w:val="17"/>
  </w:num>
  <w:num w:numId="42">
    <w:abstractNumId w:val="30"/>
  </w:num>
  <w:num w:numId="43">
    <w:abstractNumId w:val="20"/>
  </w:num>
  <w:num w:numId="44">
    <w:abstractNumId w:val="34"/>
  </w:num>
  <w:num w:numId="45">
    <w:abstractNumId w:val="11"/>
  </w:num>
  <w:num w:numId="46">
    <w:abstractNumId w:val="18"/>
  </w:num>
  <w:num w:numId="4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620"/>
    <w:rsid w:val="0000389D"/>
    <w:rsid w:val="00005FCE"/>
    <w:rsid w:val="000113C0"/>
    <w:rsid w:val="00011457"/>
    <w:rsid w:val="000125E4"/>
    <w:rsid w:val="00013BD0"/>
    <w:rsid w:val="0001408E"/>
    <w:rsid w:val="0001452F"/>
    <w:rsid w:val="00014948"/>
    <w:rsid w:val="00015123"/>
    <w:rsid w:val="0001576D"/>
    <w:rsid w:val="00015C96"/>
    <w:rsid w:val="000162A8"/>
    <w:rsid w:val="000174B6"/>
    <w:rsid w:val="00017968"/>
    <w:rsid w:val="00020BA6"/>
    <w:rsid w:val="00020E90"/>
    <w:rsid w:val="00022AD3"/>
    <w:rsid w:val="000232AB"/>
    <w:rsid w:val="000236C3"/>
    <w:rsid w:val="0002530B"/>
    <w:rsid w:val="0002565B"/>
    <w:rsid w:val="00025FE4"/>
    <w:rsid w:val="00026561"/>
    <w:rsid w:val="00026F3E"/>
    <w:rsid w:val="0003171D"/>
    <w:rsid w:val="00031B6A"/>
    <w:rsid w:val="00031C1D"/>
    <w:rsid w:val="00032426"/>
    <w:rsid w:val="00032AF6"/>
    <w:rsid w:val="00033D17"/>
    <w:rsid w:val="0003498F"/>
    <w:rsid w:val="00034B75"/>
    <w:rsid w:val="000353D1"/>
    <w:rsid w:val="00035E55"/>
    <w:rsid w:val="000367CD"/>
    <w:rsid w:val="00040392"/>
    <w:rsid w:val="00040797"/>
    <w:rsid w:val="00042259"/>
    <w:rsid w:val="00042D13"/>
    <w:rsid w:val="00042E60"/>
    <w:rsid w:val="000457A1"/>
    <w:rsid w:val="000471FA"/>
    <w:rsid w:val="00047FCD"/>
    <w:rsid w:val="00050001"/>
    <w:rsid w:val="00052041"/>
    <w:rsid w:val="00052880"/>
    <w:rsid w:val="0005326A"/>
    <w:rsid w:val="00054750"/>
    <w:rsid w:val="00055839"/>
    <w:rsid w:val="00056866"/>
    <w:rsid w:val="00057F68"/>
    <w:rsid w:val="00060C68"/>
    <w:rsid w:val="0006109E"/>
    <w:rsid w:val="00061BED"/>
    <w:rsid w:val="0006266D"/>
    <w:rsid w:val="00063EB6"/>
    <w:rsid w:val="00065506"/>
    <w:rsid w:val="0006558B"/>
    <w:rsid w:val="00066044"/>
    <w:rsid w:val="00066C8A"/>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7548"/>
    <w:rsid w:val="00087641"/>
    <w:rsid w:val="00093E7E"/>
    <w:rsid w:val="00094B74"/>
    <w:rsid w:val="00096F36"/>
    <w:rsid w:val="000A0406"/>
    <w:rsid w:val="000A1830"/>
    <w:rsid w:val="000A4121"/>
    <w:rsid w:val="000A4AA3"/>
    <w:rsid w:val="000A4E4D"/>
    <w:rsid w:val="000A4FAC"/>
    <w:rsid w:val="000A550E"/>
    <w:rsid w:val="000B0065"/>
    <w:rsid w:val="000B0EB8"/>
    <w:rsid w:val="000B196B"/>
    <w:rsid w:val="000B1A55"/>
    <w:rsid w:val="000B1B93"/>
    <w:rsid w:val="000B20BB"/>
    <w:rsid w:val="000B213F"/>
    <w:rsid w:val="000B2B6B"/>
    <w:rsid w:val="000B2EF6"/>
    <w:rsid w:val="000B2FA6"/>
    <w:rsid w:val="000B31A6"/>
    <w:rsid w:val="000B39CE"/>
    <w:rsid w:val="000B3B85"/>
    <w:rsid w:val="000B4AA0"/>
    <w:rsid w:val="000B4DA4"/>
    <w:rsid w:val="000B5F7B"/>
    <w:rsid w:val="000B7B70"/>
    <w:rsid w:val="000C01F3"/>
    <w:rsid w:val="000C0257"/>
    <w:rsid w:val="000C0612"/>
    <w:rsid w:val="000C0838"/>
    <w:rsid w:val="000C0CAB"/>
    <w:rsid w:val="000C2D33"/>
    <w:rsid w:val="000C2EFE"/>
    <w:rsid w:val="000C2F9B"/>
    <w:rsid w:val="000C38C3"/>
    <w:rsid w:val="000C4459"/>
    <w:rsid w:val="000C5B53"/>
    <w:rsid w:val="000C6E7A"/>
    <w:rsid w:val="000D03B4"/>
    <w:rsid w:val="000D04A2"/>
    <w:rsid w:val="000D1316"/>
    <w:rsid w:val="000D44FB"/>
    <w:rsid w:val="000D546B"/>
    <w:rsid w:val="000D66A7"/>
    <w:rsid w:val="000D6CFC"/>
    <w:rsid w:val="000D7193"/>
    <w:rsid w:val="000D7845"/>
    <w:rsid w:val="000D7ECD"/>
    <w:rsid w:val="000E0443"/>
    <w:rsid w:val="000E1A89"/>
    <w:rsid w:val="000E21E0"/>
    <w:rsid w:val="000E3C8B"/>
    <w:rsid w:val="000E4434"/>
    <w:rsid w:val="000E4766"/>
    <w:rsid w:val="000E4891"/>
    <w:rsid w:val="000E4FD5"/>
    <w:rsid w:val="000E5232"/>
    <w:rsid w:val="000E537B"/>
    <w:rsid w:val="000E57D0"/>
    <w:rsid w:val="000E595A"/>
    <w:rsid w:val="000E64E9"/>
    <w:rsid w:val="000E7858"/>
    <w:rsid w:val="000F13CC"/>
    <w:rsid w:val="000F1EE3"/>
    <w:rsid w:val="000F330F"/>
    <w:rsid w:val="000F381E"/>
    <w:rsid w:val="000F588E"/>
    <w:rsid w:val="000F6B2E"/>
    <w:rsid w:val="000F7828"/>
    <w:rsid w:val="000F7D67"/>
    <w:rsid w:val="00100464"/>
    <w:rsid w:val="00101DB3"/>
    <w:rsid w:val="0010249C"/>
    <w:rsid w:val="001026EC"/>
    <w:rsid w:val="00103AB6"/>
    <w:rsid w:val="00104CB7"/>
    <w:rsid w:val="00104DFD"/>
    <w:rsid w:val="001050D2"/>
    <w:rsid w:val="0010519A"/>
    <w:rsid w:val="00105A97"/>
    <w:rsid w:val="00105D41"/>
    <w:rsid w:val="00105EAE"/>
    <w:rsid w:val="0010639C"/>
    <w:rsid w:val="00107688"/>
    <w:rsid w:val="001101C6"/>
    <w:rsid w:val="00110E26"/>
    <w:rsid w:val="001151A9"/>
    <w:rsid w:val="0011603D"/>
    <w:rsid w:val="00116645"/>
    <w:rsid w:val="00116B6D"/>
    <w:rsid w:val="00117BD6"/>
    <w:rsid w:val="001206C2"/>
    <w:rsid w:val="00121195"/>
    <w:rsid w:val="00121360"/>
    <w:rsid w:val="00121978"/>
    <w:rsid w:val="001221DE"/>
    <w:rsid w:val="00122E6C"/>
    <w:rsid w:val="00123422"/>
    <w:rsid w:val="00124B6A"/>
    <w:rsid w:val="00125DBB"/>
    <w:rsid w:val="00126225"/>
    <w:rsid w:val="00126DC4"/>
    <w:rsid w:val="00126E68"/>
    <w:rsid w:val="001270DF"/>
    <w:rsid w:val="00127974"/>
    <w:rsid w:val="0013064D"/>
    <w:rsid w:val="00130E78"/>
    <w:rsid w:val="001318B6"/>
    <w:rsid w:val="00133A25"/>
    <w:rsid w:val="00134D80"/>
    <w:rsid w:val="0014229A"/>
    <w:rsid w:val="00142FC8"/>
    <w:rsid w:val="001442A0"/>
    <w:rsid w:val="00144F96"/>
    <w:rsid w:val="001464C3"/>
    <w:rsid w:val="00150641"/>
    <w:rsid w:val="00151505"/>
    <w:rsid w:val="00151EAC"/>
    <w:rsid w:val="001528F6"/>
    <w:rsid w:val="00153528"/>
    <w:rsid w:val="00153659"/>
    <w:rsid w:val="00154116"/>
    <w:rsid w:val="00154E68"/>
    <w:rsid w:val="00155804"/>
    <w:rsid w:val="001558DF"/>
    <w:rsid w:val="0015707D"/>
    <w:rsid w:val="00157D75"/>
    <w:rsid w:val="00162548"/>
    <w:rsid w:val="00162719"/>
    <w:rsid w:val="00163D48"/>
    <w:rsid w:val="00164A37"/>
    <w:rsid w:val="00165633"/>
    <w:rsid w:val="001666A4"/>
    <w:rsid w:val="0017057F"/>
    <w:rsid w:val="00170C45"/>
    <w:rsid w:val="001712DB"/>
    <w:rsid w:val="0017138B"/>
    <w:rsid w:val="00171702"/>
    <w:rsid w:val="00172183"/>
    <w:rsid w:val="00172A13"/>
    <w:rsid w:val="00172D63"/>
    <w:rsid w:val="0017371A"/>
    <w:rsid w:val="00173B6B"/>
    <w:rsid w:val="00174284"/>
    <w:rsid w:val="001751AB"/>
    <w:rsid w:val="0017545A"/>
    <w:rsid w:val="00175590"/>
    <w:rsid w:val="00175A3F"/>
    <w:rsid w:val="00176427"/>
    <w:rsid w:val="00176720"/>
    <w:rsid w:val="00180E09"/>
    <w:rsid w:val="00181096"/>
    <w:rsid w:val="00181E41"/>
    <w:rsid w:val="001832A4"/>
    <w:rsid w:val="001833BF"/>
    <w:rsid w:val="00183D4C"/>
    <w:rsid w:val="00183E16"/>
    <w:rsid w:val="00183E1B"/>
    <w:rsid w:val="00183F6D"/>
    <w:rsid w:val="0018670E"/>
    <w:rsid w:val="0018681E"/>
    <w:rsid w:val="0018704E"/>
    <w:rsid w:val="00187C00"/>
    <w:rsid w:val="00191505"/>
    <w:rsid w:val="00194473"/>
    <w:rsid w:val="00194809"/>
    <w:rsid w:val="00195077"/>
    <w:rsid w:val="00195397"/>
    <w:rsid w:val="00196434"/>
    <w:rsid w:val="00196F7F"/>
    <w:rsid w:val="00197E62"/>
    <w:rsid w:val="00197EE4"/>
    <w:rsid w:val="001A0215"/>
    <w:rsid w:val="001A029C"/>
    <w:rsid w:val="001A08AA"/>
    <w:rsid w:val="001A09E6"/>
    <w:rsid w:val="001A25E8"/>
    <w:rsid w:val="001A26FC"/>
    <w:rsid w:val="001A2DAA"/>
    <w:rsid w:val="001A3714"/>
    <w:rsid w:val="001A4177"/>
    <w:rsid w:val="001A5112"/>
    <w:rsid w:val="001A6900"/>
    <w:rsid w:val="001A7004"/>
    <w:rsid w:val="001A7201"/>
    <w:rsid w:val="001A7EC4"/>
    <w:rsid w:val="001B0196"/>
    <w:rsid w:val="001B0673"/>
    <w:rsid w:val="001B1F40"/>
    <w:rsid w:val="001B3672"/>
    <w:rsid w:val="001B4A44"/>
    <w:rsid w:val="001B4F40"/>
    <w:rsid w:val="001B5517"/>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40A8"/>
    <w:rsid w:val="001D5DB5"/>
    <w:rsid w:val="001D7D94"/>
    <w:rsid w:val="001E064E"/>
    <w:rsid w:val="001E0673"/>
    <w:rsid w:val="001E3BE6"/>
    <w:rsid w:val="001E4218"/>
    <w:rsid w:val="001E432F"/>
    <w:rsid w:val="001E4B3E"/>
    <w:rsid w:val="001E4BBB"/>
    <w:rsid w:val="001E52F2"/>
    <w:rsid w:val="001F0B20"/>
    <w:rsid w:val="001F336E"/>
    <w:rsid w:val="001F3D19"/>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143"/>
    <w:rsid w:val="0021162C"/>
    <w:rsid w:val="00212C52"/>
    <w:rsid w:val="002138EA"/>
    <w:rsid w:val="00213F84"/>
    <w:rsid w:val="00214FBD"/>
    <w:rsid w:val="00215AA1"/>
    <w:rsid w:val="00220506"/>
    <w:rsid w:val="00221F9A"/>
    <w:rsid w:val="00222897"/>
    <w:rsid w:val="00222B0C"/>
    <w:rsid w:val="002258E9"/>
    <w:rsid w:val="002275F6"/>
    <w:rsid w:val="00227A12"/>
    <w:rsid w:val="00230000"/>
    <w:rsid w:val="00230769"/>
    <w:rsid w:val="00230859"/>
    <w:rsid w:val="0023205A"/>
    <w:rsid w:val="00232209"/>
    <w:rsid w:val="00232E2B"/>
    <w:rsid w:val="00233417"/>
    <w:rsid w:val="00235394"/>
    <w:rsid w:val="00235577"/>
    <w:rsid w:val="002400F3"/>
    <w:rsid w:val="00240660"/>
    <w:rsid w:val="00241FA4"/>
    <w:rsid w:val="002435CA"/>
    <w:rsid w:val="0024469F"/>
    <w:rsid w:val="00247FCF"/>
    <w:rsid w:val="00251B51"/>
    <w:rsid w:val="0025231A"/>
    <w:rsid w:val="002529D2"/>
    <w:rsid w:val="00252E27"/>
    <w:rsid w:val="002537A0"/>
    <w:rsid w:val="002537BC"/>
    <w:rsid w:val="00253BF7"/>
    <w:rsid w:val="0025516F"/>
    <w:rsid w:val="00255C56"/>
    <w:rsid w:val="00255C58"/>
    <w:rsid w:val="002566C8"/>
    <w:rsid w:val="00260C77"/>
    <w:rsid w:val="00260EC7"/>
    <w:rsid w:val="0026179F"/>
    <w:rsid w:val="00261CBB"/>
    <w:rsid w:val="00262550"/>
    <w:rsid w:val="002631AC"/>
    <w:rsid w:val="0026389A"/>
    <w:rsid w:val="00264674"/>
    <w:rsid w:val="002648DD"/>
    <w:rsid w:val="00264F5A"/>
    <w:rsid w:val="00271F23"/>
    <w:rsid w:val="002738B6"/>
    <w:rsid w:val="00274318"/>
    <w:rsid w:val="00274B2F"/>
    <w:rsid w:val="00274E1A"/>
    <w:rsid w:val="002775B1"/>
    <w:rsid w:val="002775B9"/>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F4"/>
    <w:rsid w:val="002939AF"/>
    <w:rsid w:val="00294491"/>
    <w:rsid w:val="00294BDE"/>
    <w:rsid w:val="00295D81"/>
    <w:rsid w:val="00296A91"/>
    <w:rsid w:val="00297E2B"/>
    <w:rsid w:val="002A0150"/>
    <w:rsid w:val="002A0CED"/>
    <w:rsid w:val="002A2BEE"/>
    <w:rsid w:val="002A4437"/>
    <w:rsid w:val="002A4CD0"/>
    <w:rsid w:val="002A5F5C"/>
    <w:rsid w:val="002A7DA6"/>
    <w:rsid w:val="002A7DC4"/>
    <w:rsid w:val="002B00C9"/>
    <w:rsid w:val="002B0230"/>
    <w:rsid w:val="002B0643"/>
    <w:rsid w:val="002B362B"/>
    <w:rsid w:val="002B516C"/>
    <w:rsid w:val="002B5F33"/>
    <w:rsid w:val="002B5F4C"/>
    <w:rsid w:val="002B60C1"/>
    <w:rsid w:val="002B65C2"/>
    <w:rsid w:val="002B7516"/>
    <w:rsid w:val="002C1090"/>
    <w:rsid w:val="002C2D2D"/>
    <w:rsid w:val="002C340A"/>
    <w:rsid w:val="002C3573"/>
    <w:rsid w:val="002C3ED9"/>
    <w:rsid w:val="002C4B52"/>
    <w:rsid w:val="002C5C0E"/>
    <w:rsid w:val="002C6BFD"/>
    <w:rsid w:val="002D03E5"/>
    <w:rsid w:val="002D14DE"/>
    <w:rsid w:val="002D3236"/>
    <w:rsid w:val="002D36EB"/>
    <w:rsid w:val="002D550E"/>
    <w:rsid w:val="002D581B"/>
    <w:rsid w:val="002D626F"/>
    <w:rsid w:val="002D73AB"/>
    <w:rsid w:val="002D7AED"/>
    <w:rsid w:val="002E1717"/>
    <w:rsid w:val="002E195F"/>
    <w:rsid w:val="002E1BD5"/>
    <w:rsid w:val="002E280E"/>
    <w:rsid w:val="002E2CE9"/>
    <w:rsid w:val="002E31A8"/>
    <w:rsid w:val="002E345E"/>
    <w:rsid w:val="002E3BF7"/>
    <w:rsid w:val="002E5142"/>
    <w:rsid w:val="002E5694"/>
    <w:rsid w:val="002F0551"/>
    <w:rsid w:val="002F0A67"/>
    <w:rsid w:val="002F0A6F"/>
    <w:rsid w:val="002F158C"/>
    <w:rsid w:val="002F21CA"/>
    <w:rsid w:val="002F28F9"/>
    <w:rsid w:val="002F2D2E"/>
    <w:rsid w:val="002F4093"/>
    <w:rsid w:val="002F47D3"/>
    <w:rsid w:val="002F5636"/>
    <w:rsid w:val="002F651F"/>
    <w:rsid w:val="002F7C08"/>
    <w:rsid w:val="00300D3F"/>
    <w:rsid w:val="00301A42"/>
    <w:rsid w:val="003022A5"/>
    <w:rsid w:val="00302439"/>
    <w:rsid w:val="00302B09"/>
    <w:rsid w:val="00303A68"/>
    <w:rsid w:val="00303AF7"/>
    <w:rsid w:val="0030530D"/>
    <w:rsid w:val="00305393"/>
    <w:rsid w:val="003054DE"/>
    <w:rsid w:val="00305CB1"/>
    <w:rsid w:val="00305CF9"/>
    <w:rsid w:val="00305CFB"/>
    <w:rsid w:val="00306627"/>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229E"/>
    <w:rsid w:val="00323613"/>
    <w:rsid w:val="003238D0"/>
    <w:rsid w:val="00325DAD"/>
    <w:rsid w:val="003260D7"/>
    <w:rsid w:val="003262D5"/>
    <w:rsid w:val="003267D0"/>
    <w:rsid w:val="00327996"/>
    <w:rsid w:val="00327F01"/>
    <w:rsid w:val="003302F3"/>
    <w:rsid w:val="0033138D"/>
    <w:rsid w:val="00331665"/>
    <w:rsid w:val="00331938"/>
    <w:rsid w:val="00331B0C"/>
    <w:rsid w:val="00331BB0"/>
    <w:rsid w:val="00332A1C"/>
    <w:rsid w:val="00332B17"/>
    <w:rsid w:val="003331FB"/>
    <w:rsid w:val="00334145"/>
    <w:rsid w:val="003346F4"/>
    <w:rsid w:val="003356B9"/>
    <w:rsid w:val="00335A8E"/>
    <w:rsid w:val="00336034"/>
    <w:rsid w:val="00336207"/>
    <w:rsid w:val="00337D8B"/>
    <w:rsid w:val="003408F0"/>
    <w:rsid w:val="003418DE"/>
    <w:rsid w:val="00341DE9"/>
    <w:rsid w:val="003445EC"/>
    <w:rsid w:val="00351B8E"/>
    <w:rsid w:val="00351F3B"/>
    <w:rsid w:val="00352BCD"/>
    <w:rsid w:val="00355873"/>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6BB8"/>
    <w:rsid w:val="003770F6"/>
    <w:rsid w:val="003774C8"/>
    <w:rsid w:val="003778DB"/>
    <w:rsid w:val="00382063"/>
    <w:rsid w:val="0038258E"/>
    <w:rsid w:val="003827ED"/>
    <w:rsid w:val="00385F1A"/>
    <w:rsid w:val="00386012"/>
    <w:rsid w:val="00387207"/>
    <w:rsid w:val="00390B3B"/>
    <w:rsid w:val="003917F6"/>
    <w:rsid w:val="00391FCC"/>
    <w:rsid w:val="00392C3F"/>
    <w:rsid w:val="00392D61"/>
    <w:rsid w:val="00393042"/>
    <w:rsid w:val="003938A3"/>
    <w:rsid w:val="00394AD5"/>
    <w:rsid w:val="00395FD5"/>
    <w:rsid w:val="0039642D"/>
    <w:rsid w:val="00397C8E"/>
    <w:rsid w:val="003A0109"/>
    <w:rsid w:val="003A0FCD"/>
    <w:rsid w:val="003A14C6"/>
    <w:rsid w:val="003A250C"/>
    <w:rsid w:val="003A2E40"/>
    <w:rsid w:val="003A36A3"/>
    <w:rsid w:val="003A36EC"/>
    <w:rsid w:val="003A4224"/>
    <w:rsid w:val="003A43FE"/>
    <w:rsid w:val="003A49F9"/>
    <w:rsid w:val="003A4F44"/>
    <w:rsid w:val="003A50E5"/>
    <w:rsid w:val="003B0158"/>
    <w:rsid w:val="003B027F"/>
    <w:rsid w:val="003B04F1"/>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21C0"/>
    <w:rsid w:val="003C225E"/>
    <w:rsid w:val="003C228E"/>
    <w:rsid w:val="003C26B9"/>
    <w:rsid w:val="003C3DEE"/>
    <w:rsid w:val="003C429C"/>
    <w:rsid w:val="003C445B"/>
    <w:rsid w:val="003C51E7"/>
    <w:rsid w:val="003C5351"/>
    <w:rsid w:val="003C5AB0"/>
    <w:rsid w:val="003C6060"/>
    <w:rsid w:val="003C6373"/>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719"/>
    <w:rsid w:val="003D7BA6"/>
    <w:rsid w:val="003E24B6"/>
    <w:rsid w:val="003E39F9"/>
    <w:rsid w:val="003E40FA"/>
    <w:rsid w:val="003E456F"/>
    <w:rsid w:val="003E4EF5"/>
    <w:rsid w:val="003F049B"/>
    <w:rsid w:val="003F0C1D"/>
    <w:rsid w:val="003F1AB7"/>
    <w:rsid w:val="003F1C1B"/>
    <w:rsid w:val="003F1FE9"/>
    <w:rsid w:val="003F2F8E"/>
    <w:rsid w:val="003F4484"/>
    <w:rsid w:val="003F6896"/>
    <w:rsid w:val="0040034E"/>
    <w:rsid w:val="004007FE"/>
    <w:rsid w:val="00401144"/>
    <w:rsid w:val="00402222"/>
    <w:rsid w:val="00402421"/>
    <w:rsid w:val="00404A5D"/>
    <w:rsid w:val="00405FD8"/>
    <w:rsid w:val="004070E3"/>
    <w:rsid w:val="00407661"/>
    <w:rsid w:val="00407DA4"/>
    <w:rsid w:val="00410314"/>
    <w:rsid w:val="00411995"/>
    <w:rsid w:val="00412063"/>
    <w:rsid w:val="00412223"/>
    <w:rsid w:val="0041226E"/>
    <w:rsid w:val="00412EB1"/>
    <w:rsid w:val="004135D3"/>
    <w:rsid w:val="00414118"/>
    <w:rsid w:val="00416084"/>
    <w:rsid w:val="00416811"/>
    <w:rsid w:val="004176CD"/>
    <w:rsid w:val="00421D67"/>
    <w:rsid w:val="00422F51"/>
    <w:rsid w:val="00424F8C"/>
    <w:rsid w:val="00425125"/>
    <w:rsid w:val="00425CCD"/>
    <w:rsid w:val="004271BA"/>
    <w:rsid w:val="0043071B"/>
    <w:rsid w:val="00433714"/>
    <w:rsid w:val="00433823"/>
    <w:rsid w:val="004338C0"/>
    <w:rsid w:val="00433F81"/>
    <w:rsid w:val="00434112"/>
    <w:rsid w:val="0043432C"/>
    <w:rsid w:val="004344E5"/>
    <w:rsid w:val="00434DC1"/>
    <w:rsid w:val="004350F4"/>
    <w:rsid w:val="00435144"/>
    <w:rsid w:val="00435271"/>
    <w:rsid w:val="00436E55"/>
    <w:rsid w:val="004404E4"/>
    <w:rsid w:val="004412A0"/>
    <w:rsid w:val="004416BE"/>
    <w:rsid w:val="004418E2"/>
    <w:rsid w:val="00441DA4"/>
    <w:rsid w:val="00443940"/>
    <w:rsid w:val="00443D04"/>
    <w:rsid w:val="00444F6C"/>
    <w:rsid w:val="00446F90"/>
    <w:rsid w:val="004479C3"/>
    <w:rsid w:val="00450F27"/>
    <w:rsid w:val="00451196"/>
    <w:rsid w:val="00451A10"/>
    <w:rsid w:val="00452334"/>
    <w:rsid w:val="00452520"/>
    <w:rsid w:val="004526F6"/>
    <w:rsid w:val="0045276A"/>
    <w:rsid w:val="004543D4"/>
    <w:rsid w:val="00454768"/>
    <w:rsid w:val="00455431"/>
    <w:rsid w:val="00455857"/>
    <w:rsid w:val="00455A2B"/>
    <w:rsid w:val="00455DD8"/>
    <w:rsid w:val="00456A75"/>
    <w:rsid w:val="004578D4"/>
    <w:rsid w:val="00460235"/>
    <w:rsid w:val="00461A4A"/>
    <w:rsid w:val="00461E39"/>
    <w:rsid w:val="0046230F"/>
    <w:rsid w:val="00462C0F"/>
    <w:rsid w:val="00462D3A"/>
    <w:rsid w:val="004634EB"/>
    <w:rsid w:val="00463521"/>
    <w:rsid w:val="004668C5"/>
    <w:rsid w:val="00466BDD"/>
    <w:rsid w:val="0047104D"/>
    <w:rsid w:val="00471125"/>
    <w:rsid w:val="00471416"/>
    <w:rsid w:val="0047437A"/>
    <w:rsid w:val="00476EDB"/>
    <w:rsid w:val="00480788"/>
    <w:rsid w:val="004811F4"/>
    <w:rsid w:val="00481FC9"/>
    <w:rsid w:val="004823AF"/>
    <w:rsid w:val="0048286B"/>
    <w:rsid w:val="00482C3F"/>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54C2"/>
    <w:rsid w:val="00495ABF"/>
    <w:rsid w:val="00495D77"/>
    <w:rsid w:val="004974ED"/>
    <w:rsid w:val="004A07E9"/>
    <w:rsid w:val="004A09D4"/>
    <w:rsid w:val="004A1615"/>
    <w:rsid w:val="004A2652"/>
    <w:rsid w:val="004A495F"/>
    <w:rsid w:val="004A71D7"/>
    <w:rsid w:val="004A7531"/>
    <w:rsid w:val="004B0CB6"/>
    <w:rsid w:val="004B1B8E"/>
    <w:rsid w:val="004B1F6D"/>
    <w:rsid w:val="004B20C5"/>
    <w:rsid w:val="004B22C3"/>
    <w:rsid w:val="004B26E5"/>
    <w:rsid w:val="004B3794"/>
    <w:rsid w:val="004B4640"/>
    <w:rsid w:val="004B6B0F"/>
    <w:rsid w:val="004B74DC"/>
    <w:rsid w:val="004B762D"/>
    <w:rsid w:val="004C0AE9"/>
    <w:rsid w:val="004C15FF"/>
    <w:rsid w:val="004C193B"/>
    <w:rsid w:val="004C33EA"/>
    <w:rsid w:val="004C43B4"/>
    <w:rsid w:val="004C68EB"/>
    <w:rsid w:val="004C7461"/>
    <w:rsid w:val="004D0A44"/>
    <w:rsid w:val="004D14F0"/>
    <w:rsid w:val="004D43CA"/>
    <w:rsid w:val="004D61AA"/>
    <w:rsid w:val="004D67CC"/>
    <w:rsid w:val="004D69C0"/>
    <w:rsid w:val="004D7CDA"/>
    <w:rsid w:val="004D7D82"/>
    <w:rsid w:val="004E03AB"/>
    <w:rsid w:val="004E0D7B"/>
    <w:rsid w:val="004E1C13"/>
    <w:rsid w:val="004E1ECF"/>
    <w:rsid w:val="004E2659"/>
    <w:rsid w:val="004E30DF"/>
    <w:rsid w:val="004E39EE"/>
    <w:rsid w:val="004E41AF"/>
    <w:rsid w:val="004E56E0"/>
    <w:rsid w:val="004E5814"/>
    <w:rsid w:val="004E6834"/>
    <w:rsid w:val="004E72EE"/>
    <w:rsid w:val="004E7329"/>
    <w:rsid w:val="004F0DFB"/>
    <w:rsid w:val="004F18E7"/>
    <w:rsid w:val="004F24E8"/>
    <w:rsid w:val="004F2CB0"/>
    <w:rsid w:val="004F5B20"/>
    <w:rsid w:val="004F66BD"/>
    <w:rsid w:val="004F73DE"/>
    <w:rsid w:val="004F7905"/>
    <w:rsid w:val="004F7BA6"/>
    <w:rsid w:val="00500186"/>
    <w:rsid w:val="00500745"/>
    <w:rsid w:val="005016B5"/>
    <w:rsid w:val="005017F7"/>
    <w:rsid w:val="00501FA7"/>
    <w:rsid w:val="005028E3"/>
    <w:rsid w:val="00502939"/>
    <w:rsid w:val="005036A1"/>
    <w:rsid w:val="00504F23"/>
    <w:rsid w:val="005051C6"/>
    <w:rsid w:val="00505BFA"/>
    <w:rsid w:val="005071B4"/>
    <w:rsid w:val="00510D97"/>
    <w:rsid w:val="005117A9"/>
    <w:rsid w:val="00511935"/>
    <w:rsid w:val="00511AC6"/>
    <w:rsid w:val="00511B22"/>
    <w:rsid w:val="00511F57"/>
    <w:rsid w:val="005131D3"/>
    <w:rsid w:val="005134A5"/>
    <w:rsid w:val="00513C32"/>
    <w:rsid w:val="00515CBE"/>
    <w:rsid w:val="00515E2B"/>
    <w:rsid w:val="00517282"/>
    <w:rsid w:val="00517354"/>
    <w:rsid w:val="005173CE"/>
    <w:rsid w:val="00517550"/>
    <w:rsid w:val="00521860"/>
    <w:rsid w:val="00521DDF"/>
    <w:rsid w:val="00522A7E"/>
    <w:rsid w:val="00522F20"/>
    <w:rsid w:val="00523701"/>
    <w:rsid w:val="005259B8"/>
    <w:rsid w:val="00530364"/>
    <w:rsid w:val="00530A2E"/>
    <w:rsid w:val="00530FBE"/>
    <w:rsid w:val="005339DB"/>
    <w:rsid w:val="005339E5"/>
    <w:rsid w:val="005348E4"/>
    <w:rsid w:val="00534C89"/>
    <w:rsid w:val="00535644"/>
    <w:rsid w:val="00535993"/>
    <w:rsid w:val="00535D82"/>
    <w:rsid w:val="005401D3"/>
    <w:rsid w:val="00540DBA"/>
    <w:rsid w:val="00541573"/>
    <w:rsid w:val="00541D12"/>
    <w:rsid w:val="00541D59"/>
    <w:rsid w:val="00542BD6"/>
    <w:rsid w:val="0054348A"/>
    <w:rsid w:val="005435D1"/>
    <w:rsid w:val="0054383B"/>
    <w:rsid w:val="00544B89"/>
    <w:rsid w:val="00546245"/>
    <w:rsid w:val="00550DD1"/>
    <w:rsid w:val="0055136F"/>
    <w:rsid w:val="005516EA"/>
    <w:rsid w:val="0055345E"/>
    <w:rsid w:val="005539FC"/>
    <w:rsid w:val="00554414"/>
    <w:rsid w:val="0055576F"/>
    <w:rsid w:val="00556009"/>
    <w:rsid w:val="00556500"/>
    <w:rsid w:val="00556765"/>
    <w:rsid w:val="00556AEA"/>
    <w:rsid w:val="005571D2"/>
    <w:rsid w:val="00562E35"/>
    <w:rsid w:val="00563824"/>
    <w:rsid w:val="0056479E"/>
    <w:rsid w:val="00565837"/>
    <w:rsid w:val="00565889"/>
    <w:rsid w:val="00571501"/>
    <w:rsid w:val="005723F6"/>
    <w:rsid w:val="005725AF"/>
    <w:rsid w:val="00575AC6"/>
    <w:rsid w:val="00580E73"/>
    <w:rsid w:val="005814E2"/>
    <w:rsid w:val="00581956"/>
    <w:rsid w:val="00582081"/>
    <w:rsid w:val="005831F2"/>
    <w:rsid w:val="0058519C"/>
    <w:rsid w:val="00593201"/>
    <w:rsid w:val="005956EE"/>
    <w:rsid w:val="00595B3C"/>
    <w:rsid w:val="00596145"/>
    <w:rsid w:val="00596F9C"/>
    <w:rsid w:val="005976B1"/>
    <w:rsid w:val="005A083E"/>
    <w:rsid w:val="005A25EE"/>
    <w:rsid w:val="005A30C5"/>
    <w:rsid w:val="005A429F"/>
    <w:rsid w:val="005A4468"/>
    <w:rsid w:val="005A454F"/>
    <w:rsid w:val="005A4EA2"/>
    <w:rsid w:val="005A69D0"/>
    <w:rsid w:val="005A74E2"/>
    <w:rsid w:val="005A7A26"/>
    <w:rsid w:val="005B0A97"/>
    <w:rsid w:val="005B145A"/>
    <w:rsid w:val="005B29FF"/>
    <w:rsid w:val="005B393A"/>
    <w:rsid w:val="005B3BD3"/>
    <w:rsid w:val="005B44FA"/>
    <w:rsid w:val="005B4788"/>
    <w:rsid w:val="005B4A80"/>
    <w:rsid w:val="005B6A9E"/>
    <w:rsid w:val="005B71AB"/>
    <w:rsid w:val="005B723C"/>
    <w:rsid w:val="005B7C47"/>
    <w:rsid w:val="005C087C"/>
    <w:rsid w:val="005C08C4"/>
    <w:rsid w:val="005C0A0D"/>
    <w:rsid w:val="005C1EA6"/>
    <w:rsid w:val="005C20B6"/>
    <w:rsid w:val="005C3C68"/>
    <w:rsid w:val="005C4137"/>
    <w:rsid w:val="005C5BCE"/>
    <w:rsid w:val="005C709B"/>
    <w:rsid w:val="005D0B99"/>
    <w:rsid w:val="005D190F"/>
    <w:rsid w:val="005D308E"/>
    <w:rsid w:val="005D3A48"/>
    <w:rsid w:val="005D5AC0"/>
    <w:rsid w:val="005D6E74"/>
    <w:rsid w:val="005D7E46"/>
    <w:rsid w:val="005D7E80"/>
    <w:rsid w:val="005E0920"/>
    <w:rsid w:val="005E0AF4"/>
    <w:rsid w:val="005E1B50"/>
    <w:rsid w:val="005E1BE0"/>
    <w:rsid w:val="005E2D39"/>
    <w:rsid w:val="005E30F9"/>
    <w:rsid w:val="005E5C23"/>
    <w:rsid w:val="005F006F"/>
    <w:rsid w:val="005F06CE"/>
    <w:rsid w:val="005F2145"/>
    <w:rsid w:val="005F25CC"/>
    <w:rsid w:val="005F2C5A"/>
    <w:rsid w:val="005F2CD4"/>
    <w:rsid w:val="005F3BC6"/>
    <w:rsid w:val="005F4AB5"/>
    <w:rsid w:val="005F4ABD"/>
    <w:rsid w:val="005F57D1"/>
    <w:rsid w:val="005F5931"/>
    <w:rsid w:val="00600BA4"/>
    <w:rsid w:val="006016E1"/>
    <w:rsid w:val="00602D27"/>
    <w:rsid w:val="006037F4"/>
    <w:rsid w:val="00603871"/>
    <w:rsid w:val="006044A3"/>
    <w:rsid w:val="00607CBC"/>
    <w:rsid w:val="006103C3"/>
    <w:rsid w:val="00612745"/>
    <w:rsid w:val="006134D0"/>
    <w:rsid w:val="00613625"/>
    <w:rsid w:val="006143FD"/>
    <w:rsid w:val="006144A1"/>
    <w:rsid w:val="00614AC8"/>
    <w:rsid w:val="006158D1"/>
    <w:rsid w:val="00616096"/>
    <w:rsid w:val="006160A2"/>
    <w:rsid w:val="006179A3"/>
    <w:rsid w:val="0062168F"/>
    <w:rsid w:val="00623116"/>
    <w:rsid w:val="006236F8"/>
    <w:rsid w:val="006238F9"/>
    <w:rsid w:val="00623D8B"/>
    <w:rsid w:val="006247A2"/>
    <w:rsid w:val="006253FA"/>
    <w:rsid w:val="0062540C"/>
    <w:rsid w:val="006261C4"/>
    <w:rsid w:val="00626535"/>
    <w:rsid w:val="006273C0"/>
    <w:rsid w:val="00627595"/>
    <w:rsid w:val="006302AA"/>
    <w:rsid w:val="0063097D"/>
    <w:rsid w:val="0063117A"/>
    <w:rsid w:val="00631CDC"/>
    <w:rsid w:val="006329A1"/>
    <w:rsid w:val="00634319"/>
    <w:rsid w:val="00634374"/>
    <w:rsid w:val="00634D42"/>
    <w:rsid w:val="00634D84"/>
    <w:rsid w:val="00634DFB"/>
    <w:rsid w:val="00635768"/>
    <w:rsid w:val="00635B33"/>
    <w:rsid w:val="00635D95"/>
    <w:rsid w:val="006363BD"/>
    <w:rsid w:val="00636A26"/>
    <w:rsid w:val="006401BE"/>
    <w:rsid w:val="0064049F"/>
    <w:rsid w:val="006406AC"/>
    <w:rsid w:val="00640932"/>
    <w:rsid w:val="006412DC"/>
    <w:rsid w:val="006423D9"/>
    <w:rsid w:val="00642954"/>
    <w:rsid w:val="00643629"/>
    <w:rsid w:val="006437E5"/>
    <w:rsid w:val="0064399B"/>
    <w:rsid w:val="006441DA"/>
    <w:rsid w:val="00644790"/>
    <w:rsid w:val="00644CCE"/>
    <w:rsid w:val="00644FF8"/>
    <w:rsid w:val="00647C2D"/>
    <w:rsid w:val="00647DF1"/>
    <w:rsid w:val="006500CE"/>
    <w:rsid w:val="006501AF"/>
    <w:rsid w:val="00650829"/>
    <w:rsid w:val="00650DDE"/>
    <w:rsid w:val="0065144C"/>
    <w:rsid w:val="0065360C"/>
    <w:rsid w:val="0065421A"/>
    <w:rsid w:val="0065561E"/>
    <w:rsid w:val="00656050"/>
    <w:rsid w:val="00656CCF"/>
    <w:rsid w:val="006604F3"/>
    <w:rsid w:val="00660AE2"/>
    <w:rsid w:val="00663CE4"/>
    <w:rsid w:val="0066487C"/>
    <w:rsid w:val="00665060"/>
    <w:rsid w:val="00665CE9"/>
    <w:rsid w:val="00665D0B"/>
    <w:rsid w:val="00666A55"/>
    <w:rsid w:val="00666E03"/>
    <w:rsid w:val="00667F33"/>
    <w:rsid w:val="00671BE0"/>
    <w:rsid w:val="00671FF7"/>
    <w:rsid w:val="00672307"/>
    <w:rsid w:val="006735D0"/>
    <w:rsid w:val="00674FEA"/>
    <w:rsid w:val="0067503D"/>
    <w:rsid w:val="006753AE"/>
    <w:rsid w:val="00675D3F"/>
    <w:rsid w:val="00676322"/>
    <w:rsid w:val="006808C6"/>
    <w:rsid w:val="0068132B"/>
    <w:rsid w:val="0068229B"/>
    <w:rsid w:val="00683633"/>
    <w:rsid w:val="006850FB"/>
    <w:rsid w:val="00686DED"/>
    <w:rsid w:val="0068721B"/>
    <w:rsid w:val="0068751E"/>
    <w:rsid w:val="006906A6"/>
    <w:rsid w:val="00692861"/>
    <w:rsid w:val="00692A68"/>
    <w:rsid w:val="00695BBC"/>
    <w:rsid w:val="00695D85"/>
    <w:rsid w:val="00696DB7"/>
    <w:rsid w:val="006976E2"/>
    <w:rsid w:val="006979EB"/>
    <w:rsid w:val="00697AEF"/>
    <w:rsid w:val="006A0AEC"/>
    <w:rsid w:val="006A1A49"/>
    <w:rsid w:val="006A25BF"/>
    <w:rsid w:val="006A2715"/>
    <w:rsid w:val="006A39DE"/>
    <w:rsid w:val="006A4167"/>
    <w:rsid w:val="006A5171"/>
    <w:rsid w:val="006A5871"/>
    <w:rsid w:val="006A59B4"/>
    <w:rsid w:val="006A5B3B"/>
    <w:rsid w:val="006A5E34"/>
    <w:rsid w:val="006A6A9E"/>
    <w:rsid w:val="006A6D23"/>
    <w:rsid w:val="006A7548"/>
    <w:rsid w:val="006B012A"/>
    <w:rsid w:val="006B111B"/>
    <w:rsid w:val="006B18C8"/>
    <w:rsid w:val="006B1BD4"/>
    <w:rsid w:val="006B31E4"/>
    <w:rsid w:val="006B5654"/>
    <w:rsid w:val="006B57B7"/>
    <w:rsid w:val="006B5903"/>
    <w:rsid w:val="006C1C3B"/>
    <w:rsid w:val="006C241D"/>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3671"/>
    <w:rsid w:val="006D470A"/>
    <w:rsid w:val="006D48B8"/>
    <w:rsid w:val="006D48D4"/>
    <w:rsid w:val="006D5659"/>
    <w:rsid w:val="006E006F"/>
    <w:rsid w:val="006E05CD"/>
    <w:rsid w:val="006E0675"/>
    <w:rsid w:val="006E0A73"/>
    <w:rsid w:val="006E0FEE"/>
    <w:rsid w:val="006E1EB3"/>
    <w:rsid w:val="006E2B18"/>
    <w:rsid w:val="006E2F4C"/>
    <w:rsid w:val="006E30E9"/>
    <w:rsid w:val="006E5C2E"/>
    <w:rsid w:val="006E6C11"/>
    <w:rsid w:val="006E74D0"/>
    <w:rsid w:val="006E7881"/>
    <w:rsid w:val="006E78C3"/>
    <w:rsid w:val="006F082E"/>
    <w:rsid w:val="006F2E33"/>
    <w:rsid w:val="006F5564"/>
    <w:rsid w:val="006F57C6"/>
    <w:rsid w:val="006F6E63"/>
    <w:rsid w:val="006F74E4"/>
    <w:rsid w:val="006F7671"/>
    <w:rsid w:val="006F7C0C"/>
    <w:rsid w:val="00700755"/>
    <w:rsid w:val="00700954"/>
    <w:rsid w:val="00702EF0"/>
    <w:rsid w:val="0070366D"/>
    <w:rsid w:val="00703D42"/>
    <w:rsid w:val="00703FE2"/>
    <w:rsid w:val="007043CB"/>
    <w:rsid w:val="00704CE6"/>
    <w:rsid w:val="00704DD2"/>
    <w:rsid w:val="00704EFF"/>
    <w:rsid w:val="0070558E"/>
    <w:rsid w:val="00705C17"/>
    <w:rsid w:val="0070646B"/>
    <w:rsid w:val="007066E1"/>
    <w:rsid w:val="0070701D"/>
    <w:rsid w:val="007071D7"/>
    <w:rsid w:val="0070789E"/>
    <w:rsid w:val="00707C07"/>
    <w:rsid w:val="00711005"/>
    <w:rsid w:val="00711B85"/>
    <w:rsid w:val="00711CA1"/>
    <w:rsid w:val="0071220E"/>
    <w:rsid w:val="0071232B"/>
    <w:rsid w:val="0071270D"/>
    <w:rsid w:val="007130A2"/>
    <w:rsid w:val="0071482E"/>
    <w:rsid w:val="00715463"/>
    <w:rsid w:val="007167D8"/>
    <w:rsid w:val="007175FA"/>
    <w:rsid w:val="00721E1E"/>
    <w:rsid w:val="00722413"/>
    <w:rsid w:val="00722FBC"/>
    <w:rsid w:val="00724B65"/>
    <w:rsid w:val="00725C54"/>
    <w:rsid w:val="0072667F"/>
    <w:rsid w:val="007277FD"/>
    <w:rsid w:val="0072799E"/>
    <w:rsid w:val="00727F46"/>
    <w:rsid w:val="00730655"/>
    <w:rsid w:val="007318A1"/>
    <w:rsid w:val="007318FD"/>
    <w:rsid w:val="00731D77"/>
    <w:rsid w:val="00732360"/>
    <w:rsid w:val="007323C8"/>
    <w:rsid w:val="00733588"/>
    <w:rsid w:val="0073390A"/>
    <w:rsid w:val="007342D4"/>
    <w:rsid w:val="00734E64"/>
    <w:rsid w:val="00735BC3"/>
    <w:rsid w:val="00735E60"/>
    <w:rsid w:val="00736B37"/>
    <w:rsid w:val="00736F41"/>
    <w:rsid w:val="007375C6"/>
    <w:rsid w:val="0074006A"/>
    <w:rsid w:val="00740B04"/>
    <w:rsid w:val="007423BC"/>
    <w:rsid w:val="007439E9"/>
    <w:rsid w:val="00744375"/>
    <w:rsid w:val="007462AE"/>
    <w:rsid w:val="00746CC9"/>
    <w:rsid w:val="007475C9"/>
    <w:rsid w:val="00750FD8"/>
    <w:rsid w:val="00751001"/>
    <w:rsid w:val="007520B4"/>
    <w:rsid w:val="007530EF"/>
    <w:rsid w:val="00754BC9"/>
    <w:rsid w:val="00755DD8"/>
    <w:rsid w:val="007569D3"/>
    <w:rsid w:val="00756D6B"/>
    <w:rsid w:val="0075755B"/>
    <w:rsid w:val="00761283"/>
    <w:rsid w:val="00761F65"/>
    <w:rsid w:val="007623AD"/>
    <w:rsid w:val="007632FB"/>
    <w:rsid w:val="0076330F"/>
    <w:rsid w:val="00766028"/>
    <w:rsid w:val="0077168B"/>
    <w:rsid w:val="00772410"/>
    <w:rsid w:val="007737D8"/>
    <w:rsid w:val="00773B51"/>
    <w:rsid w:val="00773BC9"/>
    <w:rsid w:val="00775C87"/>
    <w:rsid w:val="007761B9"/>
    <w:rsid w:val="007763C1"/>
    <w:rsid w:val="00776AB0"/>
    <w:rsid w:val="00777BB9"/>
    <w:rsid w:val="00777E82"/>
    <w:rsid w:val="00777F1D"/>
    <w:rsid w:val="00781359"/>
    <w:rsid w:val="007819F3"/>
    <w:rsid w:val="0078210A"/>
    <w:rsid w:val="00782BF4"/>
    <w:rsid w:val="00784719"/>
    <w:rsid w:val="00784B4B"/>
    <w:rsid w:val="00785251"/>
    <w:rsid w:val="00787237"/>
    <w:rsid w:val="00787990"/>
    <w:rsid w:val="007900B4"/>
    <w:rsid w:val="00790C81"/>
    <w:rsid w:val="0079126D"/>
    <w:rsid w:val="00791B81"/>
    <w:rsid w:val="00791F05"/>
    <w:rsid w:val="00792167"/>
    <w:rsid w:val="0079283F"/>
    <w:rsid w:val="00793FDA"/>
    <w:rsid w:val="00794140"/>
    <w:rsid w:val="00794A50"/>
    <w:rsid w:val="007956C6"/>
    <w:rsid w:val="00796B03"/>
    <w:rsid w:val="00797425"/>
    <w:rsid w:val="007A168B"/>
    <w:rsid w:val="007A1DA0"/>
    <w:rsid w:val="007A3B89"/>
    <w:rsid w:val="007A49BB"/>
    <w:rsid w:val="007A4EA9"/>
    <w:rsid w:val="007A5ACC"/>
    <w:rsid w:val="007A6AAB"/>
    <w:rsid w:val="007A6D4E"/>
    <w:rsid w:val="007A6D8E"/>
    <w:rsid w:val="007A79FD"/>
    <w:rsid w:val="007A7E75"/>
    <w:rsid w:val="007B0931"/>
    <w:rsid w:val="007B0B9D"/>
    <w:rsid w:val="007B0CA3"/>
    <w:rsid w:val="007B0D8E"/>
    <w:rsid w:val="007B1543"/>
    <w:rsid w:val="007B157E"/>
    <w:rsid w:val="007B29C1"/>
    <w:rsid w:val="007B3953"/>
    <w:rsid w:val="007B3CC4"/>
    <w:rsid w:val="007B43D6"/>
    <w:rsid w:val="007B5A43"/>
    <w:rsid w:val="007B5E3F"/>
    <w:rsid w:val="007B6416"/>
    <w:rsid w:val="007B6637"/>
    <w:rsid w:val="007B709B"/>
    <w:rsid w:val="007B7509"/>
    <w:rsid w:val="007C1343"/>
    <w:rsid w:val="007C1752"/>
    <w:rsid w:val="007C1953"/>
    <w:rsid w:val="007C1B7F"/>
    <w:rsid w:val="007C1C76"/>
    <w:rsid w:val="007C1E65"/>
    <w:rsid w:val="007C2B0F"/>
    <w:rsid w:val="007C311C"/>
    <w:rsid w:val="007C4640"/>
    <w:rsid w:val="007C4F8F"/>
    <w:rsid w:val="007C5EF1"/>
    <w:rsid w:val="007C68FC"/>
    <w:rsid w:val="007C7425"/>
    <w:rsid w:val="007C7700"/>
    <w:rsid w:val="007C7BF5"/>
    <w:rsid w:val="007D229D"/>
    <w:rsid w:val="007D6C0E"/>
    <w:rsid w:val="007D75E5"/>
    <w:rsid w:val="007D773E"/>
    <w:rsid w:val="007E066E"/>
    <w:rsid w:val="007E0905"/>
    <w:rsid w:val="007E1356"/>
    <w:rsid w:val="007E20FC"/>
    <w:rsid w:val="007E29E4"/>
    <w:rsid w:val="007E4CD4"/>
    <w:rsid w:val="007E5170"/>
    <w:rsid w:val="007E7062"/>
    <w:rsid w:val="007E79F7"/>
    <w:rsid w:val="007E7BF9"/>
    <w:rsid w:val="007F0E1E"/>
    <w:rsid w:val="007F29A7"/>
    <w:rsid w:val="007F2D47"/>
    <w:rsid w:val="007F2F54"/>
    <w:rsid w:val="007F31CD"/>
    <w:rsid w:val="007F34A7"/>
    <w:rsid w:val="007F409E"/>
    <w:rsid w:val="007F4A79"/>
    <w:rsid w:val="007F5542"/>
    <w:rsid w:val="007F5BB5"/>
    <w:rsid w:val="007F6658"/>
    <w:rsid w:val="007F753F"/>
    <w:rsid w:val="008021CD"/>
    <w:rsid w:val="00802CBD"/>
    <w:rsid w:val="00803915"/>
    <w:rsid w:val="00804E14"/>
    <w:rsid w:val="008051D1"/>
    <w:rsid w:val="00805280"/>
    <w:rsid w:val="008054EB"/>
    <w:rsid w:val="00805718"/>
    <w:rsid w:val="00805A83"/>
    <w:rsid w:val="00805D6C"/>
    <w:rsid w:val="00812654"/>
    <w:rsid w:val="00812F2C"/>
    <w:rsid w:val="008145E5"/>
    <w:rsid w:val="00816078"/>
    <w:rsid w:val="00817710"/>
    <w:rsid w:val="008177E3"/>
    <w:rsid w:val="0082077F"/>
    <w:rsid w:val="00820E14"/>
    <w:rsid w:val="00821DDF"/>
    <w:rsid w:val="00822C7A"/>
    <w:rsid w:val="00823AA9"/>
    <w:rsid w:val="00824013"/>
    <w:rsid w:val="00825CD8"/>
    <w:rsid w:val="008267CC"/>
    <w:rsid w:val="00826A82"/>
    <w:rsid w:val="00827324"/>
    <w:rsid w:val="00827400"/>
    <w:rsid w:val="0082775F"/>
    <w:rsid w:val="0082785B"/>
    <w:rsid w:val="00830FF9"/>
    <w:rsid w:val="008314BC"/>
    <w:rsid w:val="00831EEF"/>
    <w:rsid w:val="00832C2C"/>
    <w:rsid w:val="008344BB"/>
    <w:rsid w:val="00835EA8"/>
    <w:rsid w:val="00836AD4"/>
    <w:rsid w:val="00837AAE"/>
    <w:rsid w:val="0084245B"/>
    <w:rsid w:val="008424E6"/>
    <w:rsid w:val="008429AD"/>
    <w:rsid w:val="00843CDD"/>
    <w:rsid w:val="008443C0"/>
    <w:rsid w:val="008473A0"/>
    <w:rsid w:val="00850C75"/>
    <w:rsid w:val="00850E39"/>
    <w:rsid w:val="00851A02"/>
    <w:rsid w:val="00851B40"/>
    <w:rsid w:val="00851ECC"/>
    <w:rsid w:val="00851FF8"/>
    <w:rsid w:val="0085454C"/>
    <w:rsid w:val="008548DD"/>
    <w:rsid w:val="00854EF2"/>
    <w:rsid w:val="00855173"/>
    <w:rsid w:val="008557D9"/>
    <w:rsid w:val="00855BF7"/>
    <w:rsid w:val="00856214"/>
    <w:rsid w:val="0086027E"/>
    <w:rsid w:val="0086047E"/>
    <w:rsid w:val="0086060E"/>
    <w:rsid w:val="008608D3"/>
    <w:rsid w:val="008618FD"/>
    <w:rsid w:val="00862089"/>
    <w:rsid w:val="00866D5B"/>
    <w:rsid w:val="00866FF5"/>
    <w:rsid w:val="008675CA"/>
    <w:rsid w:val="008677C2"/>
    <w:rsid w:val="00870C06"/>
    <w:rsid w:val="00871370"/>
    <w:rsid w:val="00871458"/>
    <w:rsid w:val="00871E3E"/>
    <w:rsid w:val="00872C84"/>
    <w:rsid w:val="0087379B"/>
    <w:rsid w:val="00873E1F"/>
    <w:rsid w:val="00874122"/>
    <w:rsid w:val="00874C16"/>
    <w:rsid w:val="00876AA7"/>
    <w:rsid w:val="00877D2F"/>
    <w:rsid w:val="00877FE5"/>
    <w:rsid w:val="008813C5"/>
    <w:rsid w:val="00881C0F"/>
    <w:rsid w:val="00882165"/>
    <w:rsid w:val="008856EE"/>
    <w:rsid w:val="008856F3"/>
    <w:rsid w:val="00886D1F"/>
    <w:rsid w:val="00886F1E"/>
    <w:rsid w:val="008871E9"/>
    <w:rsid w:val="00887490"/>
    <w:rsid w:val="008903AA"/>
    <w:rsid w:val="0089086C"/>
    <w:rsid w:val="0089095F"/>
    <w:rsid w:val="0089176E"/>
    <w:rsid w:val="00891EE1"/>
    <w:rsid w:val="00892968"/>
    <w:rsid w:val="0089369B"/>
    <w:rsid w:val="00893987"/>
    <w:rsid w:val="00895F2D"/>
    <w:rsid w:val="008963EF"/>
    <w:rsid w:val="0089688E"/>
    <w:rsid w:val="00897304"/>
    <w:rsid w:val="008A1013"/>
    <w:rsid w:val="008A148A"/>
    <w:rsid w:val="008A19E0"/>
    <w:rsid w:val="008A1FBE"/>
    <w:rsid w:val="008A4046"/>
    <w:rsid w:val="008A4634"/>
    <w:rsid w:val="008B134D"/>
    <w:rsid w:val="008B2961"/>
    <w:rsid w:val="008B34CC"/>
    <w:rsid w:val="008B5534"/>
    <w:rsid w:val="008B5AE7"/>
    <w:rsid w:val="008B5DB5"/>
    <w:rsid w:val="008B789A"/>
    <w:rsid w:val="008C184A"/>
    <w:rsid w:val="008C21DB"/>
    <w:rsid w:val="008C31D7"/>
    <w:rsid w:val="008C5433"/>
    <w:rsid w:val="008C5A8E"/>
    <w:rsid w:val="008C60E9"/>
    <w:rsid w:val="008C668E"/>
    <w:rsid w:val="008C6A7F"/>
    <w:rsid w:val="008C6F1B"/>
    <w:rsid w:val="008C6F72"/>
    <w:rsid w:val="008D04C4"/>
    <w:rsid w:val="008D1B7C"/>
    <w:rsid w:val="008D214E"/>
    <w:rsid w:val="008D2BA6"/>
    <w:rsid w:val="008D2E99"/>
    <w:rsid w:val="008D3586"/>
    <w:rsid w:val="008D482A"/>
    <w:rsid w:val="008D4B97"/>
    <w:rsid w:val="008D5128"/>
    <w:rsid w:val="008D5E4B"/>
    <w:rsid w:val="008D6657"/>
    <w:rsid w:val="008D6955"/>
    <w:rsid w:val="008D72B6"/>
    <w:rsid w:val="008D74F1"/>
    <w:rsid w:val="008E0241"/>
    <w:rsid w:val="008E0362"/>
    <w:rsid w:val="008E17F5"/>
    <w:rsid w:val="008E1F60"/>
    <w:rsid w:val="008E1FF5"/>
    <w:rsid w:val="008E2198"/>
    <w:rsid w:val="008E24E9"/>
    <w:rsid w:val="008E307E"/>
    <w:rsid w:val="008E4DB5"/>
    <w:rsid w:val="008E7467"/>
    <w:rsid w:val="008F0EE6"/>
    <w:rsid w:val="008F1B59"/>
    <w:rsid w:val="008F1F17"/>
    <w:rsid w:val="008F2829"/>
    <w:rsid w:val="008F299B"/>
    <w:rsid w:val="008F2A72"/>
    <w:rsid w:val="008F3004"/>
    <w:rsid w:val="008F3138"/>
    <w:rsid w:val="008F336F"/>
    <w:rsid w:val="008F496D"/>
    <w:rsid w:val="008F4BA9"/>
    <w:rsid w:val="008F544F"/>
    <w:rsid w:val="008F6056"/>
    <w:rsid w:val="008F69CD"/>
    <w:rsid w:val="008F7795"/>
    <w:rsid w:val="00901DD0"/>
    <w:rsid w:val="00902C07"/>
    <w:rsid w:val="009032C7"/>
    <w:rsid w:val="00905652"/>
    <w:rsid w:val="00905804"/>
    <w:rsid w:val="00905A57"/>
    <w:rsid w:val="00906CA7"/>
    <w:rsid w:val="00907CB6"/>
    <w:rsid w:val="00907FDD"/>
    <w:rsid w:val="009101E2"/>
    <w:rsid w:val="00910A49"/>
    <w:rsid w:val="00911660"/>
    <w:rsid w:val="00911C55"/>
    <w:rsid w:val="00912CED"/>
    <w:rsid w:val="009141D7"/>
    <w:rsid w:val="009147E7"/>
    <w:rsid w:val="009149B2"/>
    <w:rsid w:val="00914B09"/>
    <w:rsid w:val="009156C6"/>
    <w:rsid w:val="00915D73"/>
    <w:rsid w:val="00916077"/>
    <w:rsid w:val="0091670F"/>
    <w:rsid w:val="009170A2"/>
    <w:rsid w:val="0091727C"/>
    <w:rsid w:val="0091754C"/>
    <w:rsid w:val="00917DA9"/>
    <w:rsid w:val="00920597"/>
    <w:rsid w:val="009208A6"/>
    <w:rsid w:val="009221D3"/>
    <w:rsid w:val="00923627"/>
    <w:rsid w:val="00923FA1"/>
    <w:rsid w:val="00924514"/>
    <w:rsid w:val="009256D1"/>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1FA2"/>
    <w:rsid w:val="00942CC5"/>
    <w:rsid w:val="009431FA"/>
    <w:rsid w:val="0094483E"/>
    <w:rsid w:val="00945814"/>
    <w:rsid w:val="00946425"/>
    <w:rsid w:val="00946609"/>
    <w:rsid w:val="00947280"/>
    <w:rsid w:val="0094748D"/>
    <w:rsid w:val="00947E7E"/>
    <w:rsid w:val="00951134"/>
    <w:rsid w:val="0095139A"/>
    <w:rsid w:val="00953E16"/>
    <w:rsid w:val="009542AC"/>
    <w:rsid w:val="00954BD4"/>
    <w:rsid w:val="009560F4"/>
    <w:rsid w:val="00956315"/>
    <w:rsid w:val="00957066"/>
    <w:rsid w:val="00957239"/>
    <w:rsid w:val="0095747C"/>
    <w:rsid w:val="00960090"/>
    <w:rsid w:val="00960A54"/>
    <w:rsid w:val="009618B9"/>
    <w:rsid w:val="00963442"/>
    <w:rsid w:val="009638D6"/>
    <w:rsid w:val="00963A9D"/>
    <w:rsid w:val="009664CA"/>
    <w:rsid w:val="00970A3B"/>
    <w:rsid w:val="0097133D"/>
    <w:rsid w:val="009728FA"/>
    <w:rsid w:val="00973564"/>
    <w:rsid w:val="0097408E"/>
    <w:rsid w:val="0097409B"/>
    <w:rsid w:val="009741DB"/>
    <w:rsid w:val="00974665"/>
    <w:rsid w:val="009749A2"/>
    <w:rsid w:val="00974BB2"/>
    <w:rsid w:val="00974FA7"/>
    <w:rsid w:val="009756E5"/>
    <w:rsid w:val="009770B7"/>
    <w:rsid w:val="00977A8C"/>
    <w:rsid w:val="00980C8B"/>
    <w:rsid w:val="00981609"/>
    <w:rsid w:val="00981BDA"/>
    <w:rsid w:val="009824A3"/>
    <w:rsid w:val="00983715"/>
    <w:rsid w:val="00983910"/>
    <w:rsid w:val="00983BAF"/>
    <w:rsid w:val="00983D09"/>
    <w:rsid w:val="0098458F"/>
    <w:rsid w:val="009863A5"/>
    <w:rsid w:val="00986AB1"/>
    <w:rsid w:val="00987A82"/>
    <w:rsid w:val="0099196A"/>
    <w:rsid w:val="009932AC"/>
    <w:rsid w:val="0099628E"/>
    <w:rsid w:val="00997E54"/>
    <w:rsid w:val="009A0525"/>
    <w:rsid w:val="009A12EB"/>
    <w:rsid w:val="009A1413"/>
    <w:rsid w:val="009A1795"/>
    <w:rsid w:val="009A1D17"/>
    <w:rsid w:val="009A1DBF"/>
    <w:rsid w:val="009A31F8"/>
    <w:rsid w:val="009A45B2"/>
    <w:rsid w:val="009A4A8C"/>
    <w:rsid w:val="009A4D32"/>
    <w:rsid w:val="009A5779"/>
    <w:rsid w:val="009A619C"/>
    <w:rsid w:val="009A68E6"/>
    <w:rsid w:val="009A7598"/>
    <w:rsid w:val="009B0088"/>
    <w:rsid w:val="009B09FB"/>
    <w:rsid w:val="009B1D10"/>
    <w:rsid w:val="009B1DF8"/>
    <w:rsid w:val="009B3859"/>
    <w:rsid w:val="009B3D20"/>
    <w:rsid w:val="009B46FA"/>
    <w:rsid w:val="009B50FD"/>
    <w:rsid w:val="009B52E8"/>
    <w:rsid w:val="009B53EB"/>
    <w:rsid w:val="009B5418"/>
    <w:rsid w:val="009B6531"/>
    <w:rsid w:val="009B65EC"/>
    <w:rsid w:val="009B6677"/>
    <w:rsid w:val="009B699F"/>
    <w:rsid w:val="009C0727"/>
    <w:rsid w:val="009C0759"/>
    <w:rsid w:val="009C0F9B"/>
    <w:rsid w:val="009C147D"/>
    <w:rsid w:val="009C1DB2"/>
    <w:rsid w:val="009C325D"/>
    <w:rsid w:val="009C3C9E"/>
    <w:rsid w:val="009C47A2"/>
    <w:rsid w:val="009C492F"/>
    <w:rsid w:val="009C5F17"/>
    <w:rsid w:val="009C65B1"/>
    <w:rsid w:val="009C692F"/>
    <w:rsid w:val="009C7329"/>
    <w:rsid w:val="009C74C9"/>
    <w:rsid w:val="009D2224"/>
    <w:rsid w:val="009D279A"/>
    <w:rsid w:val="009D2FF2"/>
    <w:rsid w:val="009D3226"/>
    <w:rsid w:val="009D3385"/>
    <w:rsid w:val="009E156C"/>
    <w:rsid w:val="009E16A9"/>
    <w:rsid w:val="009E370D"/>
    <w:rsid w:val="009E375F"/>
    <w:rsid w:val="009E3BF1"/>
    <w:rsid w:val="009E3FEC"/>
    <w:rsid w:val="009E5401"/>
    <w:rsid w:val="009E562F"/>
    <w:rsid w:val="009E5CC2"/>
    <w:rsid w:val="009E6A9F"/>
    <w:rsid w:val="009F0A0C"/>
    <w:rsid w:val="009F0E84"/>
    <w:rsid w:val="009F2C7E"/>
    <w:rsid w:val="009F615D"/>
    <w:rsid w:val="00A0045A"/>
    <w:rsid w:val="00A0050C"/>
    <w:rsid w:val="00A02B47"/>
    <w:rsid w:val="00A03A4C"/>
    <w:rsid w:val="00A03CE2"/>
    <w:rsid w:val="00A04421"/>
    <w:rsid w:val="00A050A6"/>
    <w:rsid w:val="00A05B26"/>
    <w:rsid w:val="00A05C74"/>
    <w:rsid w:val="00A06CDF"/>
    <w:rsid w:val="00A07106"/>
    <w:rsid w:val="00A0758F"/>
    <w:rsid w:val="00A10439"/>
    <w:rsid w:val="00A11783"/>
    <w:rsid w:val="00A11971"/>
    <w:rsid w:val="00A11E3B"/>
    <w:rsid w:val="00A1432D"/>
    <w:rsid w:val="00A147BC"/>
    <w:rsid w:val="00A1570A"/>
    <w:rsid w:val="00A1588D"/>
    <w:rsid w:val="00A158B0"/>
    <w:rsid w:val="00A16D7A"/>
    <w:rsid w:val="00A211B4"/>
    <w:rsid w:val="00A227A0"/>
    <w:rsid w:val="00A23707"/>
    <w:rsid w:val="00A23EFD"/>
    <w:rsid w:val="00A24209"/>
    <w:rsid w:val="00A25A91"/>
    <w:rsid w:val="00A269C5"/>
    <w:rsid w:val="00A272C6"/>
    <w:rsid w:val="00A2768D"/>
    <w:rsid w:val="00A276AD"/>
    <w:rsid w:val="00A321DA"/>
    <w:rsid w:val="00A33B4F"/>
    <w:rsid w:val="00A33DDF"/>
    <w:rsid w:val="00A34547"/>
    <w:rsid w:val="00A36A6B"/>
    <w:rsid w:val="00A36FFD"/>
    <w:rsid w:val="00A376B7"/>
    <w:rsid w:val="00A37D91"/>
    <w:rsid w:val="00A41BF5"/>
    <w:rsid w:val="00A4213A"/>
    <w:rsid w:val="00A4334F"/>
    <w:rsid w:val="00A43F09"/>
    <w:rsid w:val="00A44473"/>
    <w:rsid w:val="00A469E7"/>
    <w:rsid w:val="00A47EC0"/>
    <w:rsid w:val="00A50A3C"/>
    <w:rsid w:val="00A51AEB"/>
    <w:rsid w:val="00A52133"/>
    <w:rsid w:val="00A52AE2"/>
    <w:rsid w:val="00A535AD"/>
    <w:rsid w:val="00A53ADF"/>
    <w:rsid w:val="00A548ED"/>
    <w:rsid w:val="00A560E1"/>
    <w:rsid w:val="00A56596"/>
    <w:rsid w:val="00A5686F"/>
    <w:rsid w:val="00A604A4"/>
    <w:rsid w:val="00A60915"/>
    <w:rsid w:val="00A63294"/>
    <w:rsid w:val="00A63A01"/>
    <w:rsid w:val="00A64A13"/>
    <w:rsid w:val="00A6590F"/>
    <w:rsid w:val="00A65B20"/>
    <w:rsid w:val="00A6605B"/>
    <w:rsid w:val="00A66ADC"/>
    <w:rsid w:val="00A673BA"/>
    <w:rsid w:val="00A7118B"/>
    <w:rsid w:val="00A7147D"/>
    <w:rsid w:val="00A724EC"/>
    <w:rsid w:val="00A72612"/>
    <w:rsid w:val="00A73E4A"/>
    <w:rsid w:val="00A7485C"/>
    <w:rsid w:val="00A767BA"/>
    <w:rsid w:val="00A76AC4"/>
    <w:rsid w:val="00A80BF4"/>
    <w:rsid w:val="00A812CF"/>
    <w:rsid w:val="00A81B15"/>
    <w:rsid w:val="00A81D35"/>
    <w:rsid w:val="00A826DF"/>
    <w:rsid w:val="00A82C0D"/>
    <w:rsid w:val="00A83447"/>
    <w:rsid w:val="00A837FF"/>
    <w:rsid w:val="00A846DF"/>
    <w:rsid w:val="00A84DC8"/>
    <w:rsid w:val="00A85049"/>
    <w:rsid w:val="00A85DBC"/>
    <w:rsid w:val="00A87BA2"/>
    <w:rsid w:val="00A87FEB"/>
    <w:rsid w:val="00A9047D"/>
    <w:rsid w:val="00A90F7B"/>
    <w:rsid w:val="00A92015"/>
    <w:rsid w:val="00A93F9F"/>
    <w:rsid w:val="00A9420E"/>
    <w:rsid w:val="00A95586"/>
    <w:rsid w:val="00A9604B"/>
    <w:rsid w:val="00A96AFE"/>
    <w:rsid w:val="00A97292"/>
    <w:rsid w:val="00A97648"/>
    <w:rsid w:val="00AA1CFD"/>
    <w:rsid w:val="00AA1EA8"/>
    <w:rsid w:val="00AA2239"/>
    <w:rsid w:val="00AA2D12"/>
    <w:rsid w:val="00AA33D2"/>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793"/>
    <w:rsid w:val="00AB5A2F"/>
    <w:rsid w:val="00AB61EF"/>
    <w:rsid w:val="00AB6F00"/>
    <w:rsid w:val="00AB76BB"/>
    <w:rsid w:val="00AB7BEA"/>
    <w:rsid w:val="00AC27DB"/>
    <w:rsid w:val="00AC29A5"/>
    <w:rsid w:val="00AC2F81"/>
    <w:rsid w:val="00AC38B0"/>
    <w:rsid w:val="00AC4985"/>
    <w:rsid w:val="00AC6D6B"/>
    <w:rsid w:val="00AC789A"/>
    <w:rsid w:val="00AD0353"/>
    <w:rsid w:val="00AD1085"/>
    <w:rsid w:val="00AD21F0"/>
    <w:rsid w:val="00AD3BD4"/>
    <w:rsid w:val="00AD3D90"/>
    <w:rsid w:val="00AD3F9F"/>
    <w:rsid w:val="00AD3FB9"/>
    <w:rsid w:val="00AD47A8"/>
    <w:rsid w:val="00AD5247"/>
    <w:rsid w:val="00AD54D9"/>
    <w:rsid w:val="00AD6F07"/>
    <w:rsid w:val="00AD7736"/>
    <w:rsid w:val="00AD785D"/>
    <w:rsid w:val="00AD7AC3"/>
    <w:rsid w:val="00AE2F52"/>
    <w:rsid w:val="00AE3DDA"/>
    <w:rsid w:val="00AE6078"/>
    <w:rsid w:val="00AE6F9B"/>
    <w:rsid w:val="00AE70D4"/>
    <w:rsid w:val="00AE7684"/>
    <w:rsid w:val="00AE775E"/>
    <w:rsid w:val="00AE7868"/>
    <w:rsid w:val="00AF018D"/>
    <w:rsid w:val="00AF0407"/>
    <w:rsid w:val="00AF08EF"/>
    <w:rsid w:val="00AF10EE"/>
    <w:rsid w:val="00AF1E16"/>
    <w:rsid w:val="00AF2315"/>
    <w:rsid w:val="00AF2382"/>
    <w:rsid w:val="00AF2682"/>
    <w:rsid w:val="00AF27BE"/>
    <w:rsid w:val="00AF29CC"/>
    <w:rsid w:val="00AF2EA8"/>
    <w:rsid w:val="00AF2F1C"/>
    <w:rsid w:val="00AF30F5"/>
    <w:rsid w:val="00AF3204"/>
    <w:rsid w:val="00AF5136"/>
    <w:rsid w:val="00AF696E"/>
    <w:rsid w:val="00AF7CBE"/>
    <w:rsid w:val="00B00012"/>
    <w:rsid w:val="00B00428"/>
    <w:rsid w:val="00B01D8B"/>
    <w:rsid w:val="00B02479"/>
    <w:rsid w:val="00B02FD3"/>
    <w:rsid w:val="00B04223"/>
    <w:rsid w:val="00B0439B"/>
    <w:rsid w:val="00B058F4"/>
    <w:rsid w:val="00B0689C"/>
    <w:rsid w:val="00B072AB"/>
    <w:rsid w:val="00B078E9"/>
    <w:rsid w:val="00B1071A"/>
    <w:rsid w:val="00B10C2F"/>
    <w:rsid w:val="00B114E5"/>
    <w:rsid w:val="00B15D17"/>
    <w:rsid w:val="00B16388"/>
    <w:rsid w:val="00B163F8"/>
    <w:rsid w:val="00B17F9F"/>
    <w:rsid w:val="00B20B05"/>
    <w:rsid w:val="00B2472D"/>
    <w:rsid w:val="00B252F4"/>
    <w:rsid w:val="00B2549F"/>
    <w:rsid w:val="00B267DD"/>
    <w:rsid w:val="00B26B54"/>
    <w:rsid w:val="00B26D08"/>
    <w:rsid w:val="00B27B8B"/>
    <w:rsid w:val="00B30D77"/>
    <w:rsid w:val="00B349A0"/>
    <w:rsid w:val="00B35DB2"/>
    <w:rsid w:val="00B368CC"/>
    <w:rsid w:val="00B36DD9"/>
    <w:rsid w:val="00B400FC"/>
    <w:rsid w:val="00B40F9C"/>
    <w:rsid w:val="00B429D4"/>
    <w:rsid w:val="00B44CC2"/>
    <w:rsid w:val="00B45150"/>
    <w:rsid w:val="00B4570D"/>
    <w:rsid w:val="00B45ABA"/>
    <w:rsid w:val="00B45E26"/>
    <w:rsid w:val="00B462D1"/>
    <w:rsid w:val="00B477EF"/>
    <w:rsid w:val="00B47CC7"/>
    <w:rsid w:val="00B47D80"/>
    <w:rsid w:val="00B505F6"/>
    <w:rsid w:val="00B51623"/>
    <w:rsid w:val="00B51652"/>
    <w:rsid w:val="00B5204E"/>
    <w:rsid w:val="00B52799"/>
    <w:rsid w:val="00B536CC"/>
    <w:rsid w:val="00B536E2"/>
    <w:rsid w:val="00B56220"/>
    <w:rsid w:val="00B57265"/>
    <w:rsid w:val="00B57C8A"/>
    <w:rsid w:val="00B57F65"/>
    <w:rsid w:val="00B605E1"/>
    <w:rsid w:val="00B613CA"/>
    <w:rsid w:val="00B614F6"/>
    <w:rsid w:val="00B61665"/>
    <w:rsid w:val="00B6170A"/>
    <w:rsid w:val="00B633AE"/>
    <w:rsid w:val="00B6486F"/>
    <w:rsid w:val="00B65009"/>
    <w:rsid w:val="00B65CBE"/>
    <w:rsid w:val="00B665D2"/>
    <w:rsid w:val="00B6737C"/>
    <w:rsid w:val="00B70B36"/>
    <w:rsid w:val="00B714C8"/>
    <w:rsid w:val="00B715E1"/>
    <w:rsid w:val="00B7214D"/>
    <w:rsid w:val="00B73E95"/>
    <w:rsid w:val="00B74372"/>
    <w:rsid w:val="00B74CDF"/>
    <w:rsid w:val="00B75C35"/>
    <w:rsid w:val="00B7653E"/>
    <w:rsid w:val="00B77F06"/>
    <w:rsid w:val="00B80042"/>
    <w:rsid w:val="00B80283"/>
    <w:rsid w:val="00B8095F"/>
    <w:rsid w:val="00B80B0C"/>
    <w:rsid w:val="00B80B11"/>
    <w:rsid w:val="00B81AF5"/>
    <w:rsid w:val="00B81D09"/>
    <w:rsid w:val="00B82537"/>
    <w:rsid w:val="00B8273C"/>
    <w:rsid w:val="00B836E1"/>
    <w:rsid w:val="00B841DE"/>
    <w:rsid w:val="00B8446C"/>
    <w:rsid w:val="00B867FD"/>
    <w:rsid w:val="00B87725"/>
    <w:rsid w:val="00B87B16"/>
    <w:rsid w:val="00B90552"/>
    <w:rsid w:val="00B91673"/>
    <w:rsid w:val="00B91DFF"/>
    <w:rsid w:val="00B92060"/>
    <w:rsid w:val="00B92D0D"/>
    <w:rsid w:val="00B9781C"/>
    <w:rsid w:val="00B97FCE"/>
    <w:rsid w:val="00BA0B3E"/>
    <w:rsid w:val="00BA2002"/>
    <w:rsid w:val="00BA259A"/>
    <w:rsid w:val="00BA259C"/>
    <w:rsid w:val="00BA29D3"/>
    <w:rsid w:val="00BA307F"/>
    <w:rsid w:val="00BA3210"/>
    <w:rsid w:val="00BA3BA3"/>
    <w:rsid w:val="00BA45F7"/>
    <w:rsid w:val="00BA5280"/>
    <w:rsid w:val="00BA54B1"/>
    <w:rsid w:val="00BA6030"/>
    <w:rsid w:val="00BA6AF8"/>
    <w:rsid w:val="00BA757A"/>
    <w:rsid w:val="00BB0946"/>
    <w:rsid w:val="00BB14F1"/>
    <w:rsid w:val="00BB286F"/>
    <w:rsid w:val="00BB2978"/>
    <w:rsid w:val="00BB2BAB"/>
    <w:rsid w:val="00BB5245"/>
    <w:rsid w:val="00BB572E"/>
    <w:rsid w:val="00BB74FD"/>
    <w:rsid w:val="00BB7B26"/>
    <w:rsid w:val="00BC1696"/>
    <w:rsid w:val="00BC1902"/>
    <w:rsid w:val="00BC2723"/>
    <w:rsid w:val="00BC38C3"/>
    <w:rsid w:val="00BC3BFA"/>
    <w:rsid w:val="00BC42BF"/>
    <w:rsid w:val="00BC4C12"/>
    <w:rsid w:val="00BC5982"/>
    <w:rsid w:val="00BC64C6"/>
    <w:rsid w:val="00BC6966"/>
    <w:rsid w:val="00BD1458"/>
    <w:rsid w:val="00BD1572"/>
    <w:rsid w:val="00BD190A"/>
    <w:rsid w:val="00BD2420"/>
    <w:rsid w:val="00BD3EEA"/>
    <w:rsid w:val="00BD3EFC"/>
    <w:rsid w:val="00BD4E6B"/>
    <w:rsid w:val="00BD52F1"/>
    <w:rsid w:val="00BD5C5F"/>
    <w:rsid w:val="00BD6404"/>
    <w:rsid w:val="00BE178E"/>
    <w:rsid w:val="00BE181D"/>
    <w:rsid w:val="00BE2412"/>
    <w:rsid w:val="00BE2F74"/>
    <w:rsid w:val="00BE3368"/>
    <w:rsid w:val="00BE33AE"/>
    <w:rsid w:val="00BE40FD"/>
    <w:rsid w:val="00BE4692"/>
    <w:rsid w:val="00BE59A6"/>
    <w:rsid w:val="00BE72D1"/>
    <w:rsid w:val="00BF046F"/>
    <w:rsid w:val="00BF30D5"/>
    <w:rsid w:val="00BF4B15"/>
    <w:rsid w:val="00BF5743"/>
    <w:rsid w:val="00BF6F20"/>
    <w:rsid w:val="00BF6FE4"/>
    <w:rsid w:val="00BF784B"/>
    <w:rsid w:val="00C00337"/>
    <w:rsid w:val="00C019F0"/>
    <w:rsid w:val="00C01BCC"/>
    <w:rsid w:val="00C01D50"/>
    <w:rsid w:val="00C0249D"/>
    <w:rsid w:val="00C04FEA"/>
    <w:rsid w:val="00C0537C"/>
    <w:rsid w:val="00C056DC"/>
    <w:rsid w:val="00C057E7"/>
    <w:rsid w:val="00C10EA0"/>
    <w:rsid w:val="00C1146F"/>
    <w:rsid w:val="00C11C37"/>
    <w:rsid w:val="00C127A8"/>
    <w:rsid w:val="00C1300C"/>
    <w:rsid w:val="00C1329B"/>
    <w:rsid w:val="00C13394"/>
    <w:rsid w:val="00C13B21"/>
    <w:rsid w:val="00C13EAE"/>
    <w:rsid w:val="00C17202"/>
    <w:rsid w:val="00C17BA6"/>
    <w:rsid w:val="00C21796"/>
    <w:rsid w:val="00C21A35"/>
    <w:rsid w:val="00C21C79"/>
    <w:rsid w:val="00C22813"/>
    <w:rsid w:val="00C2329C"/>
    <w:rsid w:val="00C249E8"/>
    <w:rsid w:val="00C26DCA"/>
    <w:rsid w:val="00C3054F"/>
    <w:rsid w:val="00C31283"/>
    <w:rsid w:val="00C31E51"/>
    <w:rsid w:val="00C32273"/>
    <w:rsid w:val="00C33C48"/>
    <w:rsid w:val="00C340E5"/>
    <w:rsid w:val="00C34100"/>
    <w:rsid w:val="00C35477"/>
    <w:rsid w:val="00C35825"/>
    <w:rsid w:val="00C35AA7"/>
    <w:rsid w:val="00C36968"/>
    <w:rsid w:val="00C42AFF"/>
    <w:rsid w:val="00C43A01"/>
    <w:rsid w:val="00C43BA1"/>
    <w:rsid w:val="00C43DAB"/>
    <w:rsid w:val="00C43EFB"/>
    <w:rsid w:val="00C45B48"/>
    <w:rsid w:val="00C46364"/>
    <w:rsid w:val="00C46C00"/>
    <w:rsid w:val="00C47F08"/>
    <w:rsid w:val="00C514C7"/>
    <w:rsid w:val="00C516EC"/>
    <w:rsid w:val="00C52B41"/>
    <w:rsid w:val="00C536FB"/>
    <w:rsid w:val="00C5455C"/>
    <w:rsid w:val="00C558AB"/>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66191"/>
    <w:rsid w:val="00C66F39"/>
    <w:rsid w:val="00C70D46"/>
    <w:rsid w:val="00C712AA"/>
    <w:rsid w:val="00C724D3"/>
    <w:rsid w:val="00C73226"/>
    <w:rsid w:val="00C73664"/>
    <w:rsid w:val="00C736B0"/>
    <w:rsid w:val="00C7381D"/>
    <w:rsid w:val="00C73EB2"/>
    <w:rsid w:val="00C763B1"/>
    <w:rsid w:val="00C767D1"/>
    <w:rsid w:val="00C768DB"/>
    <w:rsid w:val="00C76F1B"/>
    <w:rsid w:val="00C77DD9"/>
    <w:rsid w:val="00C77F3F"/>
    <w:rsid w:val="00C85354"/>
    <w:rsid w:val="00C867AB"/>
    <w:rsid w:val="00C86ABA"/>
    <w:rsid w:val="00C87321"/>
    <w:rsid w:val="00C878DC"/>
    <w:rsid w:val="00C87C1D"/>
    <w:rsid w:val="00C91067"/>
    <w:rsid w:val="00C92EE0"/>
    <w:rsid w:val="00C93F72"/>
    <w:rsid w:val="00C943F3"/>
    <w:rsid w:val="00C94B0E"/>
    <w:rsid w:val="00C9593C"/>
    <w:rsid w:val="00C973BD"/>
    <w:rsid w:val="00C97A7C"/>
    <w:rsid w:val="00CA08C6"/>
    <w:rsid w:val="00CA2729"/>
    <w:rsid w:val="00CA3057"/>
    <w:rsid w:val="00CA3CFB"/>
    <w:rsid w:val="00CA3D59"/>
    <w:rsid w:val="00CA45F8"/>
    <w:rsid w:val="00CA4CB9"/>
    <w:rsid w:val="00CA4D7B"/>
    <w:rsid w:val="00CA5A72"/>
    <w:rsid w:val="00CA6297"/>
    <w:rsid w:val="00CA640D"/>
    <w:rsid w:val="00CA6484"/>
    <w:rsid w:val="00CA705A"/>
    <w:rsid w:val="00CB33C7"/>
    <w:rsid w:val="00CB359F"/>
    <w:rsid w:val="00CB4B5B"/>
    <w:rsid w:val="00CB5071"/>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F39"/>
    <w:rsid w:val="00CD2301"/>
    <w:rsid w:val="00CD2B07"/>
    <w:rsid w:val="00CD2B4C"/>
    <w:rsid w:val="00CD4477"/>
    <w:rsid w:val="00CD5914"/>
    <w:rsid w:val="00CD6A1B"/>
    <w:rsid w:val="00CE0A7F"/>
    <w:rsid w:val="00CE1718"/>
    <w:rsid w:val="00CE32A3"/>
    <w:rsid w:val="00CE4029"/>
    <w:rsid w:val="00CE5DC8"/>
    <w:rsid w:val="00CE64A0"/>
    <w:rsid w:val="00CE6875"/>
    <w:rsid w:val="00CF0623"/>
    <w:rsid w:val="00CF1DB7"/>
    <w:rsid w:val="00CF1F3B"/>
    <w:rsid w:val="00CF293E"/>
    <w:rsid w:val="00CF4156"/>
    <w:rsid w:val="00CF5D73"/>
    <w:rsid w:val="00CF72B1"/>
    <w:rsid w:val="00CF7449"/>
    <w:rsid w:val="00CF7F1D"/>
    <w:rsid w:val="00D00B9E"/>
    <w:rsid w:val="00D011E1"/>
    <w:rsid w:val="00D01410"/>
    <w:rsid w:val="00D01D33"/>
    <w:rsid w:val="00D03D00"/>
    <w:rsid w:val="00D05168"/>
    <w:rsid w:val="00D05C30"/>
    <w:rsid w:val="00D067A8"/>
    <w:rsid w:val="00D06860"/>
    <w:rsid w:val="00D079E7"/>
    <w:rsid w:val="00D1063F"/>
    <w:rsid w:val="00D106C7"/>
    <w:rsid w:val="00D11359"/>
    <w:rsid w:val="00D1259C"/>
    <w:rsid w:val="00D142BA"/>
    <w:rsid w:val="00D14B0D"/>
    <w:rsid w:val="00D15177"/>
    <w:rsid w:val="00D1566A"/>
    <w:rsid w:val="00D15E37"/>
    <w:rsid w:val="00D15EE4"/>
    <w:rsid w:val="00D16B45"/>
    <w:rsid w:val="00D17607"/>
    <w:rsid w:val="00D2167A"/>
    <w:rsid w:val="00D21B70"/>
    <w:rsid w:val="00D230DE"/>
    <w:rsid w:val="00D23538"/>
    <w:rsid w:val="00D24D31"/>
    <w:rsid w:val="00D2721E"/>
    <w:rsid w:val="00D27537"/>
    <w:rsid w:val="00D2782C"/>
    <w:rsid w:val="00D31682"/>
    <w:rsid w:val="00D3188C"/>
    <w:rsid w:val="00D32D11"/>
    <w:rsid w:val="00D33311"/>
    <w:rsid w:val="00D34527"/>
    <w:rsid w:val="00D34FA0"/>
    <w:rsid w:val="00D35377"/>
    <w:rsid w:val="00D35DAB"/>
    <w:rsid w:val="00D35F9B"/>
    <w:rsid w:val="00D3667C"/>
    <w:rsid w:val="00D36B69"/>
    <w:rsid w:val="00D376E3"/>
    <w:rsid w:val="00D402BE"/>
    <w:rsid w:val="00D408DD"/>
    <w:rsid w:val="00D40DF3"/>
    <w:rsid w:val="00D417C6"/>
    <w:rsid w:val="00D426A6"/>
    <w:rsid w:val="00D44F81"/>
    <w:rsid w:val="00D451F4"/>
    <w:rsid w:val="00D4570E"/>
    <w:rsid w:val="00D45D72"/>
    <w:rsid w:val="00D464E4"/>
    <w:rsid w:val="00D47A39"/>
    <w:rsid w:val="00D47A96"/>
    <w:rsid w:val="00D47CF2"/>
    <w:rsid w:val="00D500DE"/>
    <w:rsid w:val="00D520E4"/>
    <w:rsid w:val="00D539E0"/>
    <w:rsid w:val="00D575DD"/>
    <w:rsid w:val="00D57C1C"/>
    <w:rsid w:val="00D57DFA"/>
    <w:rsid w:val="00D60689"/>
    <w:rsid w:val="00D651E8"/>
    <w:rsid w:val="00D6531A"/>
    <w:rsid w:val="00D65BEB"/>
    <w:rsid w:val="00D65EC2"/>
    <w:rsid w:val="00D7094A"/>
    <w:rsid w:val="00D709CE"/>
    <w:rsid w:val="00D70F51"/>
    <w:rsid w:val="00D712B7"/>
    <w:rsid w:val="00D7153E"/>
    <w:rsid w:val="00D71F73"/>
    <w:rsid w:val="00D7281F"/>
    <w:rsid w:val="00D72848"/>
    <w:rsid w:val="00D72EAB"/>
    <w:rsid w:val="00D730EC"/>
    <w:rsid w:val="00D737E0"/>
    <w:rsid w:val="00D74CE2"/>
    <w:rsid w:val="00D75293"/>
    <w:rsid w:val="00D76194"/>
    <w:rsid w:val="00D76CCE"/>
    <w:rsid w:val="00D777BE"/>
    <w:rsid w:val="00D80786"/>
    <w:rsid w:val="00D81CAB"/>
    <w:rsid w:val="00D82A65"/>
    <w:rsid w:val="00D841F5"/>
    <w:rsid w:val="00D8576F"/>
    <w:rsid w:val="00D8677F"/>
    <w:rsid w:val="00D86CB4"/>
    <w:rsid w:val="00D87D86"/>
    <w:rsid w:val="00D91212"/>
    <w:rsid w:val="00D91ED1"/>
    <w:rsid w:val="00D93D02"/>
    <w:rsid w:val="00D94582"/>
    <w:rsid w:val="00D9600A"/>
    <w:rsid w:val="00D9638E"/>
    <w:rsid w:val="00D96C26"/>
    <w:rsid w:val="00D97CD9"/>
    <w:rsid w:val="00D97F0C"/>
    <w:rsid w:val="00DA1D8A"/>
    <w:rsid w:val="00DA1FC3"/>
    <w:rsid w:val="00DA21AB"/>
    <w:rsid w:val="00DA2F2B"/>
    <w:rsid w:val="00DA3A86"/>
    <w:rsid w:val="00DA3EEA"/>
    <w:rsid w:val="00DA4298"/>
    <w:rsid w:val="00DA4CC9"/>
    <w:rsid w:val="00DA640B"/>
    <w:rsid w:val="00DA65B0"/>
    <w:rsid w:val="00DA6E8D"/>
    <w:rsid w:val="00DA6E9B"/>
    <w:rsid w:val="00DA6F4C"/>
    <w:rsid w:val="00DA7772"/>
    <w:rsid w:val="00DB30BC"/>
    <w:rsid w:val="00DB3477"/>
    <w:rsid w:val="00DB3AE6"/>
    <w:rsid w:val="00DB4296"/>
    <w:rsid w:val="00DB49AE"/>
    <w:rsid w:val="00DB4AF0"/>
    <w:rsid w:val="00DB7D2A"/>
    <w:rsid w:val="00DC2FDC"/>
    <w:rsid w:val="00DC34E1"/>
    <w:rsid w:val="00DC4585"/>
    <w:rsid w:val="00DC4CC6"/>
    <w:rsid w:val="00DC4D4A"/>
    <w:rsid w:val="00DC5397"/>
    <w:rsid w:val="00DC57CE"/>
    <w:rsid w:val="00DC5D77"/>
    <w:rsid w:val="00DC5E0F"/>
    <w:rsid w:val="00DC68ED"/>
    <w:rsid w:val="00DC6A2C"/>
    <w:rsid w:val="00DC74C1"/>
    <w:rsid w:val="00DC77DC"/>
    <w:rsid w:val="00DC781F"/>
    <w:rsid w:val="00DD00FB"/>
    <w:rsid w:val="00DD0C2C"/>
    <w:rsid w:val="00DD17AE"/>
    <w:rsid w:val="00DD20A2"/>
    <w:rsid w:val="00DD28BC"/>
    <w:rsid w:val="00DD3149"/>
    <w:rsid w:val="00DD74A0"/>
    <w:rsid w:val="00DE2688"/>
    <w:rsid w:val="00DE31F0"/>
    <w:rsid w:val="00DE3B55"/>
    <w:rsid w:val="00DE3D1C"/>
    <w:rsid w:val="00DE6290"/>
    <w:rsid w:val="00DF13CF"/>
    <w:rsid w:val="00DF2B17"/>
    <w:rsid w:val="00DF2E94"/>
    <w:rsid w:val="00DF2F61"/>
    <w:rsid w:val="00DF48A1"/>
    <w:rsid w:val="00DF48E5"/>
    <w:rsid w:val="00DF523D"/>
    <w:rsid w:val="00DF6C20"/>
    <w:rsid w:val="00DF72F8"/>
    <w:rsid w:val="00DF7624"/>
    <w:rsid w:val="00E0122F"/>
    <w:rsid w:val="00E01CC3"/>
    <w:rsid w:val="00E0227D"/>
    <w:rsid w:val="00E04B84"/>
    <w:rsid w:val="00E04DD1"/>
    <w:rsid w:val="00E0603D"/>
    <w:rsid w:val="00E06CFB"/>
    <w:rsid w:val="00E06FDA"/>
    <w:rsid w:val="00E071D1"/>
    <w:rsid w:val="00E1068A"/>
    <w:rsid w:val="00E10B7F"/>
    <w:rsid w:val="00E12E8C"/>
    <w:rsid w:val="00E15045"/>
    <w:rsid w:val="00E154D7"/>
    <w:rsid w:val="00E156CB"/>
    <w:rsid w:val="00E160A5"/>
    <w:rsid w:val="00E16574"/>
    <w:rsid w:val="00E1713D"/>
    <w:rsid w:val="00E17AF1"/>
    <w:rsid w:val="00E20A43"/>
    <w:rsid w:val="00E20B0F"/>
    <w:rsid w:val="00E21AA0"/>
    <w:rsid w:val="00E22157"/>
    <w:rsid w:val="00E221F6"/>
    <w:rsid w:val="00E235F2"/>
    <w:rsid w:val="00E23898"/>
    <w:rsid w:val="00E2410B"/>
    <w:rsid w:val="00E26085"/>
    <w:rsid w:val="00E26909"/>
    <w:rsid w:val="00E310B4"/>
    <w:rsid w:val="00E312B4"/>
    <w:rsid w:val="00E314C5"/>
    <w:rsid w:val="00E32E9F"/>
    <w:rsid w:val="00E33CD2"/>
    <w:rsid w:val="00E36255"/>
    <w:rsid w:val="00E3627E"/>
    <w:rsid w:val="00E36B9C"/>
    <w:rsid w:val="00E37058"/>
    <w:rsid w:val="00E4092C"/>
    <w:rsid w:val="00E40E90"/>
    <w:rsid w:val="00E42888"/>
    <w:rsid w:val="00E4303D"/>
    <w:rsid w:val="00E45FDC"/>
    <w:rsid w:val="00E46A4D"/>
    <w:rsid w:val="00E472F8"/>
    <w:rsid w:val="00E478F2"/>
    <w:rsid w:val="00E509C7"/>
    <w:rsid w:val="00E50AE3"/>
    <w:rsid w:val="00E50C07"/>
    <w:rsid w:val="00E50E23"/>
    <w:rsid w:val="00E51FC4"/>
    <w:rsid w:val="00E5240C"/>
    <w:rsid w:val="00E531EB"/>
    <w:rsid w:val="00E5457C"/>
    <w:rsid w:val="00E54874"/>
    <w:rsid w:val="00E54B6F"/>
    <w:rsid w:val="00E55ACA"/>
    <w:rsid w:val="00E56253"/>
    <w:rsid w:val="00E57B74"/>
    <w:rsid w:val="00E618F2"/>
    <w:rsid w:val="00E618FF"/>
    <w:rsid w:val="00E62B51"/>
    <w:rsid w:val="00E64740"/>
    <w:rsid w:val="00E661FF"/>
    <w:rsid w:val="00E665D4"/>
    <w:rsid w:val="00E67B6A"/>
    <w:rsid w:val="00E70136"/>
    <w:rsid w:val="00E70C6E"/>
    <w:rsid w:val="00E71093"/>
    <w:rsid w:val="00E71A93"/>
    <w:rsid w:val="00E726EB"/>
    <w:rsid w:val="00E72CE3"/>
    <w:rsid w:val="00E731A9"/>
    <w:rsid w:val="00E74EF9"/>
    <w:rsid w:val="00E760DC"/>
    <w:rsid w:val="00E80B52"/>
    <w:rsid w:val="00E8135F"/>
    <w:rsid w:val="00E81AE6"/>
    <w:rsid w:val="00E824C3"/>
    <w:rsid w:val="00E82DE6"/>
    <w:rsid w:val="00E83497"/>
    <w:rsid w:val="00E837F8"/>
    <w:rsid w:val="00E83CE9"/>
    <w:rsid w:val="00E83DFD"/>
    <w:rsid w:val="00E840B3"/>
    <w:rsid w:val="00E8629F"/>
    <w:rsid w:val="00E86BAF"/>
    <w:rsid w:val="00E87E70"/>
    <w:rsid w:val="00E91008"/>
    <w:rsid w:val="00E91564"/>
    <w:rsid w:val="00E9224D"/>
    <w:rsid w:val="00E931A3"/>
    <w:rsid w:val="00E93515"/>
    <w:rsid w:val="00E9374E"/>
    <w:rsid w:val="00E93FA9"/>
    <w:rsid w:val="00E94F54"/>
    <w:rsid w:val="00E9584C"/>
    <w:rsid w:val="00E979A5"/>
    <w:rsid w:val="00E97AEF"/>
    <w:rsid w:val="00EA02F0"/>
    <w:rsid w:val="00EA1111"/>
    <w:rsid w:val="00EA2F0A"/>
    <w:rsid w:val="00EA3B4F"/>
    <w:rsid w:val="00EA3C24"/>
    <w:rsid w:val="00EA3FC7"/>
    <w:rsid w:val="00EA5376"/>
    <w:rsid w:val="00EA62E8"/>
    <w:rsid w:val="00EA6575"/>
    <w:rsid w:val="00EA665E"/>
    <w:rsid w:val="00EA73DF"/>
    <w:rsid w:val="00EB11E3"/>
    <w:rsid w:val="00EB1455"/>
    <w:rsid w:val="00EB1A94"/>
    <w:rsid w:val="00EB2374"/>
    <w:rsid w:val="00EB335C"/>
    <w:rsid w:val="00EB55B4"/>
    <w:rsid w:val="00EB5A8C"/>
    <w:rsid w:val="00EB61AE"/>
    <w:rsid w:val="00EB6549"/>
    <w:rsid w:val="00EB6991"/>
    <w:rsid w:val="00EB6B9A"/>
    <w:rsid w:val="00EB7DDE"/>
    <w:rsid w:val="00EC1A60"/>
    <w:rsid w:val="00EC1D14"/>
    <w:rsid w:val="00EC322D"/>
    <w:rsid w:val="00EC3D3C"/>
    <w:rsid w:val="00EC4741"/>
    <w:rsid w:val="00EC5CC5"/>
    <w:rsid w:val="00ED014D"/>
    <w:rsid w:val="00ED0888"/>
    <w:rsid w:val="00ED0C0C"/>
    <w:rsid w:val="00ED3307"/>
    <w:rsid w:val="00ED4182"/>
    <w:rsid w:val="00ED58BF"/>
    <w:rsid w:val="00ED5D91"/>
    <w:rsid w:val="00ED638C"/>
    <w:rsid w:val="00EE14C9"/>
    <w:rsid w:val="00EE362E"/>
    <w:rsid w:val="00EE4234"/>
    <w:rsid w:val="00EE5674"/>
    <w:rsid w:val="00EE65E8"/>
    <w:rsid w:val="00EE6F05"/>
    <w:rsid w:val="00EE75CB"/>
    <w:rsid w:val="00EF0B96"/>
    <w:rsid w:val="00EF27E7"/>
    <w:rsid w:val="00EF37BC"/>
    <w:rsid w:val="00EF4369"/>
    <w:rsid w:val="00EF55EB"/>
    <w:rsid w:val="00F00B3F"/>
    <w:rsid w:val="00F00DCC"/>
    <w:rsid w:val="00F0156F"/>
    <w:rsid w:val="00F01ACB"/>
    <w:rsid w:val="00F03074"/>
    <w:rsid w:val="00F03CA3"/>
    <w:rsid w:val="00F040C5"/>
    <w:rsid w:val="00F05856"/>
    <w:rsid w:val="00F059BB"/>
    <w:rsid w:val="00F05AC8"/>
    <w:rsid w:val="00F05DC9"/>
    <w:rsid w:val="00F07167"/>
    <w:rsid w:val="00F072D8"/>
    <w:rsid w:val="00F07CE0"/>
    <w:rsid w:val="00F104E6"/>
    <w:rsid w:val="00F1147D"/>
    <w:rsid w:val="00F1153B"/>
    <w:rsid w:val="00F135C1"/>
    <w:rsid w:val="00F13D05"/>
    <w:rsid w:val="00F14E0D"/>
    <w:rsid w:val="00F1679D"/>
    <w:rsid w:val="00F1682C"/>
    <w:rsid w:val="00F200B9"/>
    <w:rsid w:val="00F20B91"/>
    <w:rsid w:val="00F20BEA"/>
    <w:rsid w:val="00F22C2F"/>
    <w:rsid w:val="00F23041"/>
    <w:rsid w:val="00F24B8B"/>
    <w:rsid w:val="00F24C0E"/>
    <w:rsid w:val="00F24C4E"/>
    <w:rsid w:val="00F25EC7"/>
    <w:rsid w:val="00F26C49"/>
    <w:rsid w:val="00F27257"/>
    <w:rsid w:val="00F30D2E"/>
    <w:rsid w:val="00F33F57"/>
    <w:rsid w:val="00F34472"/>
    <w:rsid w:val="00F34C6A"/>
    <w:rsid w:val="00F35516"/>
    <w:rsid w:val="00F35790"/>
    <w:rsid w:val="00F3625B"/>
    <w:rsid w:val="00F369F8"/>
    <w:rsid w:val="00F36EF0"/>
    <w:rsid w:val="00F36FB1"/>
    <w:rsid w:val="00F37071"/>
    <w:rsid w:val="00F4136D"/>
    <w:rsid w:val="00F41871"/>
    <w:rsid w:val="00F4212E"/>
    <w:rsid w:val="00F42C20"/>
    <w:rsid w:val="00F42CD1"/>
    <w:rsid w:val="00F4371B"/>
    <w:rsid w:val="00F43E34"/>
    <w:rsid w:val="00F44E2B"/>
    <w:rsid w:val="00F461A8"/>
    <w:rsid w:val="00F46233"/>
    <w:rsid w:val="00F4784F"/>
    <w:rsid w:val="00F52056"/>
    <w:rsid w:val="00F521C4"/>
    <w:rsid w:val="00F52A43"/>
    <w:rsid w:val="00F54555"/>
    <w:rsid w:val="00F548A4"/>
    <w:rsid w:val="00F552D1"/>
    <w:rsid w:val="00F55E2D"/>
    <w:rsid w:val="00F56685"/>
    <w:rsid w:val="00F57FA8"/>
    <w:rsid w:val="00F60752"/>
    <w:rsid w:val="00F6083D"/>
    <w:rsid w:val="00F60AD0"/>
    <w:rsid w:val="00F61330"/>
    <w:rsid w:val="00F618EF"/>
    <w:rsid w:val="00F61E39"/>
    <w:rsid w:val="00F61F33"/>
    <w:rsid w:val="00F621BA"/>
    <w:rsid w:val="00F64920"/>
    <w:rsid w:val="00F65582"/>
    <w:rsid w:val="00F65C15"/>
    <w:rsid w:val="00F66E75"/>
    <w:rsid w:val="00F6739C"/>
    <w:rsid w:val="00F679D4"/>
    <w:rsid w:val="00F70695"/>
    <w:rsid w:val="00F71EDB"/>
    <w:rsid w:val="00F73C6A"/>
    <w:rsid w:val="00F73E45"/>
    <w:rsid w:val="00F74C61"/>
    <w:rsid w:val="00F75EB3"/>
    <w:rsid w:val="00F77530"/>
    <w:rsid w:val="00F77DB0"/>
    <w:rsid w:val="00F77EB0"/>
    <w:rsid w:val="00F836EE"/>
    <w:rsid w:val="00F849E2"/>
    <w:rsid w:val="00F851F5"/>
    <w:rsid w:val="00F85AA8"/>
    <w:rsid w:val="00F86CF9"/>
    <w:rsid w:val="00F8710F"/>
    <w:rsid w:val="00F875E1"/>
    <w:rsid w:val="00F87CDD"/>
    <w:rsid w:val="00F87D8B"/>
    <w:rsid w:val="00F900B5"/>
    <w:rsid w:val="00F90305"/>
    <w:rsid w:val="00F9143C"/>
    <w:rsid w:val="00F9169C"/>
    <w:rsid w:val="00F91D53"/>
    <w:rsid w:val="00F92818"/>
    <w:rsid w:val="00F933F0"/>
    <w:rsid w:val="00F93B24"/>
    <w:rsid w:val="00F94715"/>
    <w:rsid w:val="00F94BAD"/>
    <w:rsid w:val="00F956D1"/>
    <w:rsid w:val="00F964DB"/>
    <w:rsid w:val="00F96819"/>
    <w:rsid w:val="00F96912"/>
    <w:rsid w:val="00F96B02"/>
    <w:rsid w:val="00FA07ED"/>
    <w:rsid w:val="00FA0BE9"/>
    <w:rsid w:val="00FA3356"/>
    <w:rsid w:val="00FA4718"/>
    <w:rsid w:val="00FA4A05"/>
    <w:rsid w:val="00FA4B45"/>
    <w:rsid w:val="00FA4B77"/>
    <w:rsid w:val="00FA5721"/>
    <w:rsid w:val="00FA5EE4"/>
    <w:rsid w:val="00FA7F3D"/>
    <w:rsid w:val="00FB0DBF"/>
    <w:rsid w:val="00FB1CFA"/>
    <w:rsid w:val="00FB24A7"/>
    <w:rsid w:val="00FB3F36"/>
    <w:rsid w:val="00FB50D8"/>
    <w:rsid w:val="00FC051F"/>
    <w:rsid w:val="00FC06FF"/>
    <w:rsid w:val="00FC1993"/>
    <w:rsid w:val="00FC2074"/>
    <w:rsid w:val="00FC3631"/>
    <w:rsid w:val="00FC432C"/>
    <w:rsid w:val="00FC5D7A"/>
    <w:rsid w:val="00FC6538"/>
    <w:rsid w:val="00FC6CCA"/>
    <w:rsid w:val="00FC71BD"/>
    <w:rsid w:val="00FD0694"/>
    <w:rsid w:val="00FD0F60"/>
    <w:rsid w:val="00FD1CF8"/>
    <w:rsid w:val="00FD25BE"/>
    <w:rsid w:val="00FD2E70"/>
    <w:rsid w:val="00FD667E"/>
    <w:rsid w:val="00FD7AA7"/>
    <w:rsid w:val="00FE0BB2"/>
    <w:rsid w:val="00FE487C"/>
    <w:rsid w:val="00FE56F5"/>
    <w:rsid w:val="00FE5A0A"/>
    <w:rsid w:val="00FE62DC"/>
    <w:rsid w:val="00FE65AF"/>
    <w:rsid w:val="00FE710B"/>
    <w:rsid w:val="00FF00C2"/>
    <w:rsid w:val="00FF1009"/>
    <w:rsid w:val="00FF111E"/>
    <w:rsid w:val="00FF1FCB"/>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7D223EB-DF40-4DF5-8C62-A741D1463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8F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清單段"/>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38"/>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38"/>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38"/>
      </w:numPr>
      <w:spacing w:after="160" w:line="259" w:lineRule="auto"/>
      <w:ind w:left="505" w:hanging="505"/>
      <w:jc w:val="left"/>
    </w:pPr>
    <w:rPr>
      <w:rFonts w:ascii="Arial" w:eastAsiaTheme="minorEastAsia"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088232860">
          <w:marLeft w:val="1267"/>
          <w:marRight w:val="0"/>
          <w:marTop w:val="60"/>
          <w:marBottom w:val="60"/>
          <w:divBdr>
            <w:top w:val="none" w:sz="0" w:space="0" w:color="auto"/>
            <w:left w:val="none" w:sz="0" w:space="0" w:color="auto"/>
            <w:bottom w:val="none" w:sz="0" w:space="0" w:color="auto"/>
            <w:right w:val="none" w:sz="0" w:space="0" w:color="auto"/>
          </w:divBdr>
        </w:div>
        <w:div w:id="1869025806">
          <w:marLeft w:val="54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6E90-089E-4B62-B98C-F22575429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Pages>
  <Words>1304</Words>
  <Characters>7433</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8720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39</cp:revision>
  <cp:lastPrinted>2023-08-07T11:21:00Z</cp:lastPrinted>
  <dcterms:created xsi:type="dcterms:W3CDTF">2023-11-02T03:42:00Z</dcterms:created>
  <dcterms:modified xsi:type="dcterms:W3CDTF">2023-11-03T10:45:00Z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